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0" w:rsidRPr="001219EC" w:rsidRDefault="007B482B" w:rsidP="00E74E80">
      <w:pPr>
        <w:pStyle w:val="aa"/>
        <w:rPr>
          <w:smallCaps/>
          <w:sz w:val="24"/>
        </w:rPr>
      </w:pPr>
      <w:r w:rsidRPr="001219EC">
        <w:rPr>
          <w:smallCaps/>
          <w:sz w:val="24"/>
        </w:rPr>
        <w:t>Проектирование основной</w:t>
      </w:r>
      <w:r w:rsidR="00E74E80" w:rsidRPr="001219EC">
        <w:rPr>
          <w:smallCaps/>
          <w:sz w:val="24"/>
        </w:rPr>
        <w:t xml:space="preserve"> образовате</w:t>
      </w:r>
      <w:r w:rsidRPr="001219EC">
        <w:rPr>
          <w:smallCaps/>
          <w:sz w:val="24"/>
        </w:rPr>
        <w:t>льной</w:t>
      </w:r>
      <w:r w:rsidR="00E74E80" w:rsidRPr="001219EC">
        <w:rPr>
          <w:smallCaps/>
          <w:sz w:val="24"/>
        </w:rPr>
        <w:t xml:space="preserve"> программ</w:t>
      </w:r>
      <w:r w:rsidRPr="001219EC">
        <w:rPr>
          <w:smallCaps/>
          <w:sz w:val="24"/>
        </w:rPr>
        <w:t>ы основного общего о</w:t>
      </w:r>
      <w:r w:rsidRPr="001219EC">
        <w:rPr>
          <w:smallCaps/>
          <w:sz w:val="24"/>
        </w:rPr>
        <w:t>б</w:t>
      </w:r>
      <w:r w:rsidRPr="001219EC">
        <w:rPr>
          <w:smallCaps/>
          <w:sz w:val="24"/>
        </w:rPr>
        <w:t>разования</w:t>
      </w:r>
      <w:r w:rsidR="00E74E80" w:rsidRPr="001219EC">
        <w:rPr>
          <w:smallCaps/>
          <w:sz w:val="24"/>
        </w:rPr>
        <w:t xml:space="preserve"> </w:t>
      </w:r>
      <w:r w:rsidR="008435F1" w:rsidRPr="001219EC">
        <w:rPr>
          <w:smallCaps/>
          <w:sz w:val="24"/>
        </w:rPr>
        <w:t>в  логике фгос</w:t>
      </w:r>
    </w:p>
    <w:p w:rsidR="003158A1" w:rsidRPr="001219EC" w:rsidRDefault="003158A1" w:rsidP="00E74E80">
      <w:pPr>
        <w:pStyle w:val="aa"/>
        <w:rPr>
          <w:smallCaps/>
          <w:sz w:val="24"/>
        </w:rPr>
      </w:pPr>
    </w:p>
    <w:p w:rsidR="009538CF" w:rsidRPr="001219EC" w:rsidRDefault="009538CF" w:rsidP="009538CF">
      <w:pPr>
        <w:pStyle w:val="aa"/>
        <w:jc w:val="right"/>
        <w:rPr>
          <w:b w:val="0"/>
          <w:i/>
          <w:smallCaps/>
          <w:sz w:val="24"/>
        </w:rPr>
      </w:pPr>
      <w:r w:rsidRPr="001219EC">
        <w:rPr>
          <w:b w:val="0"/>
          <w:i/>
          <w:smallCaps/>
          <w:sz w:val="24"/>
        </w:rPr>
        <w:t xml:space="preserve">В.Т. Лётова, методист центра инноваций </w:t>
      </w:r>
    </w:p>
    <w:p w:rsidR="003158A1" w:rsidRPr="001219EC" w:rsidRDefault="009538CF" w:rsidP="009538CF">
      <w:pPr>
        <w:pStyle w:val="aa"/>
        <w:jc w:val="right"/>
        <w:rPr>
          <w:b w:val="0"/>
          <w:i/>
          <w:smallCaps/>
          <w:sz w:val="24"/>
        </w:rPr>
      </w:pPr>
      <w:r w:rsidRPr="001219EC">
        <w:rPr>
          <w:b w:val="0"/>
          <w:i/>
          <w:smallCaps/>
          <w:sz w:val="24"/>
        </w:rPr>
        <w:t>и экспертизы в образовании</w:t>
      </w:r>
    </w:p>
    <w:p w:rsidR="00F77868" w:rsidRPr="001219EC" w:rsidRDefault="00F77868" w:rsidP="00B73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D2C" w:rsidRPr="001219EC" w:rsidRDefault="00782D25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1219EC">
        <w:rPr>
          <w:rFonts w:ascii="Times New Roman" w:hAnsi="Times New Roman" w:cs="Times New Roman"/>
          <w:sz w:val="24"/>
          <w:szCs w:val="24"/>
        </w:rPr>
        <w:t>а</w:t>
      </w:r>
      <w:r w:rsidRPr="001219EC">
        <w:rPr>
          <w:rFonts w:ascii="Times New Roman" w:hAnsi="Times New Roman" w:cs="Times New Roman"/>
          <w:sz w:val="24"/>
          <w:szCs w:val="24"/>
        </w:rPr>
        <w:t>зования (ФГОС ООО) закрепляет за образовательн</w:t>
      </w:r>
      <w:r w:rsidR="005F3395" w:rsidRPr="001219EC">
        <w:rPr>
          <w:rFonts w:ascii="Times New Roman" w:hAnsi="Times New Roman" w:cs="Times New Roman"/>
          <w:sz w:val="24"/>
          <w:szCs w:val="24"/>
        </w:rPr>
        <w:t>ой</w:t>
      </w:r>
      <w:r w:rsidRPr="001219EC">
        <w:rPr>
          <w:rFonts w:ascii="Times New Roman" w:hAnsi="Times New Roman" w:cs="Times New Roman"/>
          <w:sz w:val="24"/>
          <w:szCs w:val="24"/>
        </w:rPr>
        <w:t xml:space="preserve"> </w:t>
      </w:r>
      <w:r w:rsidR="005F3395" w:rsidRPr="001219EC">
        <w:rPr>
          <w:rFonts w:ascii="Times New Roman" w:hAnsi="Times New Roman" w:cs="Times New Roman"/>
          <w:sz w:val="24"/>
          <w:szCs w:val="24"/>
        </w:rPr>
        <w:t>организ</w:t>
      </w:r>
      <w:r w:rsidR="005F3395" w:rsidRPr="001219EC">
        <w:rPr>
          <w:rFonts w:ascii="Times New Roman" w:hAnsi="Times New Roman" w:cs="Times New Roman"/>
          <w:sz w:val="24"/>
          <w:szCs w:val="24"/>
        </w:rPr>
        <w:t>а</w:t>
      </w:r>
      <w:r w:rsidR="005F3395" w:rsidRPr="001219EC">
        <w:rPr>
          <w:rFonts w:ascii="Times New Roman" w:hAnsi="Times New Roman" w:cs="Times New Roman"/>
          <w:sz w:val="24"/>
          <w:szCs w:val="24"/>
        </w:rPr>
        <w:t>цией</w:t>
      </w:r>
      <w:r w:rsidRPr="001219EC">
        <w:rPr>
          <w:rFonts w:ascii="Times New Roman" w:hAnsi="Times New Roman" w:cs="Times New Roman"/>
          <w:sz w:val="24"/>
          <w:szCs w:val="24"/>
        </w:rPr>
        <w:t xml:space="preserve"> право на разработку </w:t>
      </w:r>
      <w:r w:rsidR="005F3395" w:rsidRPr="001219EC">
        <w:rPr>
          <w:rFonts w:ascii="Times New Roman" w:hAnsi="Times New Roman" w:cs="Times New Roman"/>
          <w:sz w:val="24"/>
          <w:szCs w:val="24"/>
        </w:rPr>
        <w:t>о</w:t>
      </w:r>
      <w:r w:rsidRPr="001219EC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образования.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44723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связи с этим а</w:t>
      </w:r>
      <w:r w:rsidR="00244723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244723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туальной становится задача подгото</w:t>
      </w:r>
      <w:r w:rsidR="00244723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244723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 образовательной программы для основной школы.</w:t>
      </w:r>
    </w:p>
    <w:p w:rsidR="00142D2C" w:rsidRPr="001219EC" w:rsidRDefault="00142D2C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Образовательные программы общего образования разрабатываются и утверждаю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организацией, осуществляющей образовательную деятельность, в соответствии с фед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ральными государственными стандартами и с учетом соответствующих примерных обр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зовательных программ ( 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т.12 ФЗ </w:t>
      </w:r>
      <w:r w:rsidR="005F339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«Об образовании в Российской Федерации» 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29.12.2012 г. 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273-ФЗ)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06265" w:rsidRPr="001219EC" w:rsidRDefault="00906265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Образовательная программа</w:t>
      </w:r>
      <w:r w:rsidR="00E87961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комплекс основных характеристик образования (об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ъ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ем, содержание, планируемые результаты), организационно-педагогических условий и в случаях, предусмотренных Федеральным зак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ном, форм аттестации, который представлен в виде учебного плана, календарного учебного графика, рабочих программ учебных пре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метов, курсов, дисциплин (модулей), иных компонентов, а также оценочных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методич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ских материалов (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</w:t>
      </w:r>
      <w:r w:rsidR="00E87961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F339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ФЗ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 образовании</w:t>
      </w:r>
      <w:r w:rsidR="005F339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Российской Федерации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от 29.12.2012 г. 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378E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273-ФЗ)</w:t>
      </w:r>
      <w:r w:rsidR="00B73F2F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E387E" w:rsidRPr="001219EC" w:rsidRDefault="007B376C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того чтобы подготовить качественную </w:t>
      </w:r>
      <w:r w:rsidR="005F339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3D66CA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сновную 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образовательную программу </w:t>
      </w:r>
      <w:r w:rsidR="005F339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основного общего образования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необходимо глубоко осознать новизну и комплексный х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рактер ФГОС.</w:t>
      </w:r>
    </w:p>
    <w:p w:rsidR="00EB728F" w:rsidRPr="001219EC" w:rsidRDefault="007E387E" w:rsidP="00B73F2F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782D25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B7A50" w:rsidRPr="001219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соответствии со стандартом: </w:t>
      </w:r>
    </w:p>
    <w:p w:rsidR="00782D25" w:rsidRPr="001219EC" w:rsidRDefault="00782D25" w:rsidP="00B73F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изменяются цели  образования - на первый план выдвигаются личностные и метапре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метные результаты, в том числе универсальные учебные действия (УУД);</w:t>
      </w:r>
    </w:p>
    <w:p w:rsidR="00782D25" w:rsidRPr="001219EC" w:rsidRDefault="00782D25" w:rsidP="00B73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модернизируется содержание образования – вводится внеурочная деятел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782D25" w:rsidRPr="001219EC" w:rsidRDefault="00782D25" w:rsidP="00B73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приоритетным провозглашаются деятельностные формы и методы работы, обеспеч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активность ученика, предполагающие его самообучение.</w:t>
      </w:r>
    </w:p>
    <w:p w:rsidR="00782D25" w:rsidRPr="001219EC" w:rsidRDefault="00782D25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по- новому  трактует  состав компонентов учебных программ, закрепляет требования к структуре основных образовательных программ, нормирует </w:t>
      </w:r>
      <w:r w:rsidR="00FB30FF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лизации.</w:t>
      </w:r>
    </w:p>
    <w:p w:rsidR="000C1CE2" w:rsidRPr="001219EC" w:rsidRDefault="00FB30FF" w:rsidP="00B7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b/>
          <w:bCs/>
          <w:sz w:val="24"/>
          <w:szCs w:val="24"/>
        </w:rPr>
        <w:t>Целями основной образовательной программы основного общего образования явл</w:t>
      </w:r>
      <w:r w:rsidRPr="001219E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219EC">
        <w:rPr>
          <w:rFonts w:ascii="Times New Roman" w:hAnsi="Times New Roman" w:cs="Times New Roman"/>
          <w:b/>
          <w:bCs/>
          <w:sz w:val="24"/>
          <w:szCs w:val="24"/>
        </w:rPr>
        <w:t>ются:</w:t>
      </w:r>
      <w:r w:rsidR="00861066" w:rsidRPr="00121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CE2" w:rsidRPr="001219EC" w:rsidRDefault="000C1CE2" w:rsidP="00B7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lastRenderedPageBreak/>
        <w:t>- обеспечение планируемых результатов по достижению выпускником цел</w:t>
      </w:r>
      <w:r w:rsidRPr="001219EC">
        <w:rPr>
          <w:rFonts w:ascii="Times New Roman" w:hAnsi="Times New Roman" w:cs="Times New Roman"/>
          <w:sz w:val="24"/>
          <w:szCs w:val="24"/>
        </w:rPr>
        <w:t>е</w:t>
      </w:r>
      <w:r w:rsidRPr="001219EC">
        <w:rPr>
          <w:rFonts w:ascii="Times New Roman" w:hAnsi="Times New Roman" w:cs="Times New Roman"/>
          <w:sz w:val="24"/>
          <w:szCs w:val="24"/>
        </w:rPr>
        <w:t>вых установок, знаний, умений, компетенций и компетентностей, определяемых личностными, семейн</w:t>
      </w:r>
      <w:r w:rsidRPr="001219EC">
        <w:rPr>
          <w:rFonts w:ascii="Times New Roman" w:hAnsi="Times New Roman" w:cs="Times New Roman"/>
          <w:sz w:val="24"/>
          <w:szCs w:val="24"/>
        </w:rPr>
        <w:t>ы</w:t>
      </w:r>
      <w:r w:rsidRPr="001219EC">
        <w:rPr>
          <w:rFonts w:ascii="Times New Roman" w:hAnsi="Times New Roman" w:cs="Times New Roman"/>
          <w:sz w:val="24"/>
          <w:szCs w:val="24"/>
        </w:rPr>
        <w:t>ми, общественными, государственными потре</w:t>
      </w:r>
      <w:r w:rsidRPr="001219EC">
        <w:rPr>
          <w:rFonts w:ascii="Times New Roman" w:hAnsi="Times New Roman" w:cs="Times New Roman"/>
          <w:sz w:val="24"/>
          <w:szCs w:val="24"/>
        </w:rPr>
        <w:t>б</w:t>
      </w:r>
      <w:r w:rsidRPr="001219EC">
        <w:rPr>
          <w:rFonts w:ascii="Times New Roman" w:hAnsi="Times New Roman" w:cs="Times New Roman"/>
          <w:sz w:val="24"/>
          <w:szCs w:val="24"/>
        </w:rPr>
        <w:t>ностями и возможностями обучающегося школьного возраста, индивидуал</w:t>
      </w:r>
      <w:r w:rsidRPr="001219EC">
        <w:rPr>
          <w:rFonts w:ascii="Times New Roman" w:hAnsi="Times New Roman" w:cs="Times New Roman"/>
          <w:sz w:val="24"/>
          <w:szCs w:val="24"/>
        </w:rPr>
        <w:t>ь</w:t>
      </w:r>
      <w:r w:rsidRPr="001219EC">
        <w:rPr>
          <w:rFonts w:ascii="Times New Roman" w:hAnsi="Times New Roman" w:cs="Times New Roman"/>
          <w:sz w:val="24"/>
          <w:szCs w:val="24"/>
        </w:rPr>
        <w:t>ными особенностями его развития и состояния здоровья;</w:t>
      </w:r>
    </w:p>
    <w:p w:rsidR="00DA0D3C" w:rsidRPr="001219EC" w:rsidRDefault="000C1CE2" w:rsidP="00B7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>- становление и развитие личности в её индивидуальности, самобытности, уникальности, неповторимости.</w:t>
      </w:r>
    </w:p>
    <w:p w:rsidR="009021F4" w:rsidRPr="001219EC" w:rsidRDefault="00DA0D3C" w:rsidP="00B73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>Основная о</w:t>
      </w:r>
      <w:r w:rsidR="005B005B" w:rsidRPr="001219EC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Pr="001219EC">
        <w:rPr>
          <w:rFonts w:ascii="Times New Roman" w:hAnsi="Times New Roman" w:cs="Times New Roman"/>
          <w:sz w:val="24"/>
          <w:szCs w:val="24"/>
        </w:rPr>
        <w:t xml:space="preserve"> </w:t>
      </w:r>
      <w:r w:rsidR="005F3395" w:rsidRPr="001219E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5B005B" w:rsidRPr="001219EC">
        <w:rPr>
          <w:rFonts w:ascii="Times New Roman" w:hAnsi="Times New Roman" w:cs="Times New Roman"/>
          <w:sz w:val="24"/>
          <w:szCs w:val="24"/>
        </w:rPr>
        <w:t xml:space="preserve"> является нормативно-управленческим документом общеобразовательной школы, характеризует специфику содержания образования и особенности о</w:t>
      </w:r>
      <w:r w:rsidR="005B005B" w:rsidRPr="001219EC">
        <w:rPr>
          <w:rFonts w:ascii="Times New Roman" w:hAnsi="Times New Roman" w:cs="Times New Roman"/>
          <w:sz w:val="24"/>
          <w:szCs w:val="24"/>
        </w:rPr>
        <w:t>р</w:t>
      </w:r>
      <w:r w:rsidR="005B005B" w:rsidRPr="001219EC">
        <w:rPr>
          <w:rFonts w:ascii="Times New Roman" w:hAnsi="Times New Roman" w:cs="Times New Roman"/>
          <w:sz w:val="24"/>
          <w:szCs w:val="24"/>
        </w:rPr>
        <w:t>ганизации учебно-воспитательного процесса.</w:t>
      </w:r>
      <w:r w:rsidR="009021F4" w:rsidRPr="0012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C7" w:rsidRPr="001219EC" w:rsidRDefault="009021F4" w:rsidP="00B7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>Нормативно-правовая основа разработки образовательной программ</w:t>
      </w:r>
      <w:r w:rsidR="00035DE1" w:rsidRPr="001219EC">
        <w:rPr>
          <w:rFonts w:ascii="Times New Roman" w:hAnsi="Times New Roman" w:cs="Times New Roman"/>
          <w:sz w:val="24"/>
          <w:szCs w:val="24"/>
        </w:rPr>
        <w:t>ы:</w:t>
      </w:r>
      <w:r w:rsidR="00035DE1" w:rsidRPr="001219E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F3395" w:rsidRPr="001219EC">
        <w:rPr>
          <w:rFonts w:ascii="Times New Roman" w:hAnsi="Times New Roman" w:cs="Times New Roman"/>
          <w:sz w:val="24"/>
          <w:szCs w:val="24"/>
        </w:rPr>
        <w:t>з</w:t>
      </w:r>
      <w:r w:rsidR="00035DE1" w:rsidRPr="001219EC">
        <w:rPr>
          <w:rFonts w:ascii="Times New Roman" w:hAnsi="Times New Roman" w:cs="Times New Roman"/>
          <w:sz w:val="24"/>
          <w:szCs w:val="24"/>
        </w:rPr>
        <w:t>акон РФ «Об образовании</w:t>
      </w:r>
      <w:r w:rsidR="005F3395" w:rsidRPr="001219E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035DE1" w:rsidRPr="001219EC">
        <w:rPr>
          <w:rFonts w:ascii="Times New Roman" w:hAnsi="Times New Roman" w:cs="Times New Roman"/>
          <w:sz w:val="24"/>
          <w:szCs w:val="24"/>
        </w:rPr>
        <w:t>»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</w:p>
    <w:p w:rsidR="00DB0AC7" w:rsidRPr="001219EC" w:rsidRDefault="00DB0AC7" w:rsidP="00B7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>- ФГОС ООО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  <w:r w:rsidRPr="0012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3C" w:rsidRPr="001219EC" w:rsidRDefault="00DB0AC7" w:rsidP="00B7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 xml:space="preserve">- </w:t>
      </w:r>
      <w:r w:rsidR="005F3395" w:rsidRPr="001219EC">
        <w:rPr>
          <w:rFonts w:ascii="Times New Roman" w:hAnsi="Times New Roman" w:cs="Times New Roman"/>
          <w:sz w:val="24"/>
          <w:szCs w:val="24"/>
        </w:rPr>
        <w:t>п</w:t>
      </w:r>
      <w:r w:rsidRPr="001219EC">
        <w:rPr>
          <w:rFonts w:ascii="Times New Roman" w:hAnsi="Times New Roman" w:cs="Times New Roman"/>
          <w:sz w:val="24"/>
          <w:szCs w:val="24"/>
        </w:rPr>
        <w:t>римерная образовательная программа основного общего образования (</w:t>
      </w:r>
      <w:r w:rsidR="005F3395" w:rsidRPr="001219EC">
        <w:rPr>
          <w:rFonts w:ascii="Times New Roman" w:hAnsi="Times New Roman" w:cs="Times New Roman"/>
          <w:sz w:val="24"/>
          <w:szCs w:val="24"/>
        </w:rPr>
        <w:t>п</w:t>
      </w:r>
      <w:r w:rsidRPr="001219EC">
        <w:rPr>
          <w:rFonts w:ascii="Times New Roman" w:hAnsi="Times New Roman" w:cs="Times New Roman"/>
          <w:sz w:val="24"/>
          <w:szCs w:val="24"/>
        </w:rPr>
        <w:t>римерная ООП ООО)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</w:p>
    <w:p w:rsidR="003556E1" w:rsidRPr="001219EC" w:rsidRDefault="009021F4" w:rsidP="00B7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9EC">
        <w:rPr>
          <w:rFonts w:ascii="Times New Roman" w:hAnsi="Times New Roman" w:cs="Times New Roman"/>
          <w:sz w:val="24"/>
          <w:szCs w:val="24"/>
        </w:rPr>
        <w:t xml:space="preserve">- </w:t>
      </w:r>
      <w:r w:rsidR="005F3395" w:rsidRPr="001219EC">
        <w:rPr>
          <w:rFonts w:ascii="Times New Roman" w:hAnsi="Times New Roman" w:cs="Times New Roman"/>
          <w:sz w:val="24"/>
          <w:szCs w:val="24"/>
        </w:rPr>
        <w:t>т</w:t>
      </w:r>
      <w:r w:rsidRPr="001219EC">
        <w:rPr>
          <w:rFonts w:ascii="Times New Roman" w:hAnsi="Times New Roman" w:cs="Times New Roman"/>
          <w:sz w:val="24"/>
          <w:szCs w:val="24"/>
        </w:rPr>
        <w:t>иповое положение об общеобразовательном учреждении</w:t>
      </w:r>
      <w:r w:rsidR="00DA0D3C" w:rsidRPr="001219EC">
        <w:rPr>
          <w:rFonts w:ascii="Times New Roman" w:hAnsi="Times New Roman" w:cs="Times New Roman"/>
          <w:sz w:val="24"/>
          <w:szCs w:val="24"/>
        </w:rPr>
        <w:t xml:space="preserve">; </w:t>
      </w:r>
      <w:r w:rsidR="00DA0D3C" w:rsidRPr="001219EC">
        <w:rPr>
          <w:rFonts w:ascii="Times New Roman" w:hAnsi="Times New Roman" w:cs="Times New Roman"/>
          <w:sz w:val="24"/>
          <w:szCs w:val="24"/>
        </w:rPr>
        <w:br/>
      </w:r>
      <w:r w:rsidRPr="001219EC">
        <w:rPr>
          <w:rFonts w:ascii="Times New Roman" w:hAnsi="Times New Roman" w:cs="Times New Roman"/>
          <w:sz w:val="24"/>
          <w:szCs w:val="24"/>
        </w:rPr>
        <w:t xml:space="preserve">-  </w:t>
      </w:r>
      <w:r w:rsidR="005F3395" w:rsidRPr="001219EC">
        <w:rPr>
          <w:rFonts w:ascii="Times New Roman" w:hAnsi="Times New Roman" w:cs="Times New Roman"/>
          <w:sz w:val="24"/>
          <w:szCs w:val="24"/>
        </w:rPr>
        <w:t>н</w:t>
      </w:r>
      <w:r w:rsidRPr="001219EC">
        <w:rPr>
          <w:rFonts w:ascii="Times New Roman" w:hAnsi="Times New Roman" w:cs="Times New Roman"/>
          <w:sz w:val="24"/>
          <w:szCs w:val="24"/>
        </w:rPr>
        <w:t>ормативные документы по образованию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  <w:r w:rsidRPr="001219EC">
        <w:rPr>
          <w:rFonts w:ascii="Times New Roman" w:hAnsi="Times New Roman" w:cs="Times New Roman"/>
          <w:sz w:val="24"/>
          <w:szCs w:val="24"/>
        </w:rPr>
        <w:br/>
        <w:t>- Конвенция о правах ребенка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  <w:r w:rsidRPr="001219EC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5F3395" w:rsidRPr="001219EC">
        <w:rPr>
          <w:rFonts w:ascii="Times New Roman" w:hAnsi="Times New Roman" w:cs="Times New Roman"/>
          <w:sz w:val="24"/>
          <w:szCs w:val="24"/>
        </w:rPr>
        <w:t>м</w:t>
      </w:r>
      <w:r w:rsidRPr="001219EC">
        <w:rPr>
          <w:rFonts w:ascii="Times New Roman" w:hAnsi="Times New Roman" w:cs="Times New Roman"/>
          <w:sz w:val="24"/>
          <w:szCs w:val="24"/>
        </w:rPr>
        <w:t>етодические рекомендации по разработке образовательной программы образовател</w:t>
      </w:r>
      <w:r w:rsidRPr="001219EC">
        <w:rPr>
          <w:rFonts w:ascii="Times New Roman" w:hAnsi="Times New Roman" w:cs="Times New Roman"/>
          <w:sz w:val="24"/>
          <w:szCs w:val="24"/>
        </w:rPr>
        <w:t>ь</w:t>
      </w:r>
      <w:r w:rsidRPr="001219EC">
        <w:rPr>
          <w:rFonts w:ascii="Times New Roman" w:hAnsi="Times New Roman" w:cs="Times New Roman"/>
          <w:sz w:val="24"/>
          <w:szCs w:val="24"/>
        </w:rPr>
        <w:t>но</w:t>
      </w:r>
      <w:r w:rsidR="005F3395" w:rsidRPr="001219EC">
        <w:rPr>
          <w:rFonts w:ascii="Times New Roman" w:hAnsi="Times New Roman" w:cs="Times New Roman"/>
          <w:sz w:val="24"/>
          <w:szCs w:val="24"/>
        </w:rPr>
        <w:t>й</w:t>
      </w:r>
      <w:r w:rsidRPr="001219EC">
        <w:rPr>
          <w:rFonts w:ascii="Times New Roman" w:hAnsi="Times New Roman" w:cs="Times New Roman"/>
          <w:sz w:val="24"/>
          <w:szCs w:val="24"/>
        </w:rPr>
        <w:t xml:space="preserve"> </w:t>
      </w:r>
      <w:r w:rsidR="005F3395" w:rsidRPr="001219EC">
        <w:rPr>
          <w:rFonts w:ascii="Times New Roman" w:hAnsi="Times New Roman" w:cs="Times New Roman"/>
          <w:sz w:val="24"/>
          <w:szCs w:val="24"/>
        </w:rPr>
        <w:t>организации</w:t>
      </w:r>
      <w:r w:rsidR="00DA0D3C" w:rsidRPr="001219EC">
        <w:rPr>
          <w:rFonts w:ascii="Times New Roman" w:hAnsi="Times New Roman" w:cs="Times New Roman"/>
          <w:sz w:val="24"/>
          <w:szCs w:val="24"/>
        </w:rPr>
        <w:t>;</w:t>
      </w:r>
      <w:r w:rsidRPr="001219EC">
        <w:rPr>
          <w:rFonts w:ascii="Times New Roman" w:hAnsi="Times New Roman" w:cs="Times New Roman"/>
          <w:sz w:val="24"/>
          <w:szCs w:val="24"/>
        </w:rPr>
        <w:br/>
        <w:t>-</w:t>
      </w:r>
      <w:r w:rsidR="00BD6000" w:rsidRPr="001219EC">
        <w:rPr>
          <w:rFonts w:ascii="Times New Roman" w:hAnsi="Times New Roman" w:cs="Times New Roman"/>
          <w:sz w:val="24"/>
          <w:szCs w:val="24"/>
        </w:rPr>
        <w:t xml:space="preserve"> </w:t>
      </w:r>
      <w:r w:rsidR="005F3395" w:rsidRPr="001219EC">
        <w:rPr>
          <w:rFonts w:ascii="Times New Roman" w:hAnsi="Times New Roman" w:cs="Times New Roman"/>
          <w:sz w:val="24"/>
          <w:szCs w:val="24"/>
        </w:rPr>
        <w:t>у</w:t>
      </w:r>
      <w:r w:rsidRPr="001219EC">
        <w:rPr>
          <w:rFonts w:ascii="Times New Roman" w:hAnsi="Times New Roman" w:cs="Times New Roman"/>
          <w:sz w:val="24"/>
          <w:szCs w:val="24"/>
        </w:rPr>
        <w:t>став ОУ</w:t>
      </w:r>
      <w:r w:rsidR="005F3395" w:rsidRPr="001219EC">
        <w:rPr>
          <w:rFonts w:ascii="Times New Roman" w:hAnsi="Times New Roman" w:cs="Times New Roman"/>
          <w:sz w:val="24"/>
          <w:szCs w:val="24"/>
        </w:rPr>
        <w:t>.</w:t>
      </w:r>
    </w:p>
    <w:p w:rsidR="002D0A4F" w:rsidRPr="001219EC" w:rsidRDefault="00972958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="009021F4" w:rsidRPr="001219EC">
        <w:rPr>
          <w:rFonts w:ascii="Times New Roman" w:hAnsi="Times New Roman" w:cs="Times New Roman"/>
          <w:sz w:val="24"/>
          <w:szCs w:val="24"/>
        </w:rPr>
        <w:t>программа</w:t>
      </w:r>
      <w:r w:rsidRPr="001219EC">
        <w:rPr>
          <w:rFonts w:ascii="Times New Roman" w:hAnsi="Times New Roman" w:cs="Times New Roman"/>
          <w:sz w:val="24"/>
          <w:szCs w:val="24"/>
        </w:rPr>
        <w:t xml:space="preserve"> </w:t>
      </w:r>
      <w:r w:rsidR="00F77868" w:rsidRPr="001219EC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9021F4" w:rsidRPr="001219EC">
        <w:rPr>
          <w:rFonts w:ascii="Times New Roman" w:hAnsi="Times New Roman" w:cs="Times New Roman"/>
          <w:sz w:val="24"/>
          <w:szCs w:val="24"/>
        </w:rPr>
        <w:t xml:space="preserve"> является л</w:t>
      </w:r>
      <w:r w:rsidR="009021F4" w:rsidRPr="001219EC">
        <w:rPr>
          <w:rFonts w:ascii="Times New Roman" w:hAnsi="Times New Roman" w:cs="Times New Roman"/>
          <w:sz w:val="24"/>
          <w:szCs w:val="24"/>
        </w:rPr>
        <w:t>о</w:t>
      </w:r>
      <w:r w:rsidR="009021F4" w:rsidRPr="001219EC">
        <w:rPr>
          <w:rFonts w:ascii="Times New Roman" w:hAnsi="Times New Roman" w:cs="Times New Roman"/>
          <w:sz w:val="24"/>
          <w:szCs w:val="24"/>
        </w:rPr>
        <w:t>гическим продолжением предшествующей, учитывает результаты работы школы за пр</w:t>
      </w:r>
      <w:r w:rsidR="009021F4" w:rsidRPr="001219EC">
        <w:rPr>
          <w:rFonts w:ascii="Times New Roman" w:hAnsi="Times New Roman" w:cs="Times New Roman"/>
          <w:sz w:val="24"/>
          <w:szCs w:val="24"/>
        </w:rPr>
        <w:t>е</w:t>
      </w:r>
      <w:r w:rsidR="009021F4" w:rsidRPr="001219EC">
        <w:rPr>
          <w:rFonts w:ascii="Times New Roman" w:hAnsi="Times New Roman" w:cs="Times New Roman"/>
          <w:sz w:val="24"/>
          <w:szCs w:val="24"/>
        </w:rPr>
        <w:t>дыдущий период.</w:t>
      </w:r>
      <w:r w:rsidR="003556E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A4F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целей основной ступени образования и возрастными особе</w:t>
      </w:r>
      <w:r w:rsidR="002D0A4F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0A4F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учащихся 5- 9-х классов в стандарте основной школе особое внимание уделяется:</w:t>
      </w:r>
    </w:p>
    <w:p w:rsidR="00A21B63" w:rsidRPr="001219EC" w:rsidRDefault="00A21B63" w:rsidP="00B73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умения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F3395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мире профессий;</w:t>
      </w:r>
    </w:p>
    <w:p w:rsidR="00A21B63" w:rsidRPr="001219EC" w:rsidRDefault="00A21B63" w:rsidP="00B73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формированию ИКТ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1B63" w:rsidRPr="001219EC" w:rsidRDefault="00A21B63" w:rsidP="00B73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становлению учебно- исследовательской и проектной деятельности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1B63" w:rsidRPr="001219EC" w:rsidRDefault="003556E1" w:rsidP="00B73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</w:t>
      </w:r>
      <w:r w:rsidR="00BD60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895CE7" w:rsidRPr="001219EC" w:rsidRDefault="00895CE7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основной образовательной программы основного общего образ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объединены в три раздела: целевой, содержательный, 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ганизационный.</w:t>
      </w:r>
      <w:r w:rsidR="00CA5B4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CA5B4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7F08" w:rsidRPr="001219EC" w:rsidRDefault="00A67F08" w:rsidP="00B73F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3556E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планируемые результаты освоения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и систему оценки их достижения. </w:t>
      </w:r>
    </w:p>
    <w:p w:rsidR="00A67F08" w:rsidRPr="001219EC" w:rsidRDefault="00A67F08" w:rsidP="00B73F2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содержательном разделе программа развития универсальных учебных действий (которая присутствовала в ФГОС начальной ступени) дополняется вопросами формиров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воспитания и социализации дополнительно включены професси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нальная ориентация, а также формирование экологической культуры и культуры здоров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образа жизни.</w:t>
      </w:r>
    </w:p>
    <w:p w:rsidR="00A67F08" w:rsidRPr="001219EC" w:rsidRDefault="00972958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</w:t>
      </w:r>
      <w:r w:rsidR="003556E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содержит учебный план и совершенно новый мат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 –</w:t>
      </w:r>
      <w:r w:rsidR="00954CD2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ООП в соответствии с треб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стандарт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F0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7B4" w:rsidRPr="001219EC" w:rsidRDefault="002877B4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плана по ФГОС ООО должна содержать обяз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часть и часть, формируемую участниками образовательного процесса. Обязательная часть соста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70%, а часть, формируемая участниками образовательного процесса, -30% в соотве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п. 15 ФГОС ООО. Пункт 18.3.1. ФГОС ООО устанавливает не только обязател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учебные предметы, но и обязательные предметные области. Следовательно, они должны быть отражены в учебном плане. Учебный п</w:t>
      </w:r>
      <w:r w:rsidR="007F0CB5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образовательного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должен предусматривать возможность введения учебных курсов, обеспечивающих обр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зовательные потребности и интересы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этнокультурные.</w:t>
      </w:r>
    </w:p>
    <w:p w:rsidR="002877B4" w:rsidRPr="001219EC" w:rsidRDefault="00CA5B44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77B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 к учебному плану должно быть прописано, как образов</w:t>
      </w:r>
      <w:r w:rsidR="002877B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77B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 распорядилось долей учебного плана, отводимой на часть, форм</w:t>
      </w:r>
      <w:r w:rsidR="002877B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7B4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руемую участниками образовательного процесса.</w:t>
      </w:r>
    </w:p>
    <w:p w:rsidR="002877B4" w:rsidRPr="001219EC" w:rsidRDefault="002877B4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включении образовательн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курса в часть учебного плана, формируемую участниками образовательного процесса, должно быть обосновано соответствующим выбором этих участников, закрепленном в протоколе упо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номоченного (согласно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ставу образ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 государственно-общественного управления. Согласно СанПиН 2.4.2. 2821 -10 рекомендовано проводить не менее 3-х уроков физической культуры в неделю, предусмотренных в объеме макс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 допустимой недельной нагрузки, а также включать для увеличения двигательной активности обучающихся в учебные планы предметы двиг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тельно-активного характера (хореографи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ритмик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и бальные танцы, традиционны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0B38" w:rsidRPr="001219EC" w:rsidRDefault="00200B38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(одаренных детей, детей с ограниченными во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здоровья) могут разрабатываться с участием самих обучающихся и их род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индивидуальные учебные планы. Реализация индивид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учебных планов сопровождается поддержкой тьютора образовательно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18.3.1 ФГОС ООО</w:t>
      </w:r>
      <w:r w:rsidR="00EB66D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38" w:rsidRPr="001219EC" w:rsidRDefault="00200B38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 педагогических работников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2A8B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единым квалификац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приказом Министерства здравоохранения и социального развития Российской Фед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26 августа 2010 г.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73F2F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761н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21" w:rsidRPr="001219EC" w:rsidRDefault="00B53F21" w:rsidP="00B73F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разделов (пунктов ООП ООО)</w:t>
      </w:r>
    </w:p>
    <w:p w:rsidR="00CD0E0C" w:rsidRPr="001219EC" w:rsidRDefault="00CD0E0C" w:rsidP="00B73F2F">
      <w:pPr>
        <w:pStyle w:val="a7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CD0E0C" w:rsidRPr="001219EC" w:rsidRDefault="00CD0E0C" w:rsidP="00B73F2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1.1.Пояснительная записка</w:t>
      </w:r>
      <w:r w:rsidR="00972958"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раскрываются цель и задачи реализации</w:t>
      </w:r>
      <w:r w:rsidR="003556E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и подходы её формирования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E0C" w:rsidRPr="001219EC" w:rsidRDefault="00CD0E0C" w:rsidP="00B73F2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1.2. Планируемые результаты освоения </w:t>
      </w:r>
      <w:r w:rsidR="007D6011"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учащимися</w:t>
      </w: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ООП ООО-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требования стандарта уточняются и конкретизируются личностные, пре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метные и метапредметные</w:t>
      </w:r>
      <w:r w:rsidR="0097295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 с одной стороны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958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тр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стандарта, с другой - специфику  образовательного процесса в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E0C" w:rsidRPr="001219EC" w:rsidRDefault="00CD0E0C" w:rsidP="00B73F2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оценки  достижения планируемых результатов ООП ООО</w:t>
      </w:r>
      <w:r w:rsidR="00972958"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описываются цели, направления, формы, методы, процедуры, инструментарий и другие параметры ко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трольно- диагностической  деятельности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осуществлять оценку качества образовательного процесса в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учащимися планируемых результатов освоения основной образов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программы. Раздел включает также сведения о внешней системе оценки результ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деятельности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0C5B00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B00" w:rsidRPr="001219EC" w:rsidRDefault="000C5B00" w:rsidP="00B73F2F">
      <w:pPr>
        <w:pStyle w:val="a7"/>
        <w:spacing w:after="0" w:line="360" w:lineRule="auto"/>
        <w:ind w:left="0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Содержательный</w:t>
      </w:r>
    </w:p>
    <w:p w:rsidR="000C5B00" w:rsidRPr="001219EC" w:rsidRDefault="000C5B00" w:rsidP="00B73F2F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2.1.Программа развития универсальных учебных действий</w:t>
      </w:r>
      <w:r w:rsidR="00972958" w:rsidRPr="00121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характеристику ун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версальных учебных действий (личностных, регулятивных, познавательных, коммуник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тивных), отражает систему работы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развитию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компетенций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использования информационно-коммуникационных технологий, </w:t>
      </w:r>
      <w:r w:rsidR="007D6011"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учебно-исследовательской и проектной де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0C5B00" w:rsidRPr="001219EC" w:rsidTr="00F77868">
        <w:trPr>
          <w:tblCellSpacing w:w="0" w:type="dxa"/>
        </w:trPr>
        <w:tc>
          <w:tcPr>
            <w:tcW w:w="9744" w:type="dxa"/>
            <w:hideMark/>
          </w:tcPr>
          <w:p w:rsidR="000C5B00" w:rsidRPr="001219EC" w:rsidRDefault="000C5B00" w:rsidP="00B73F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2.2.Программа отдельных учебных предметов, курсов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учебные программы</w:t>
            </w:r>
            <w:r w:rsidR="00B73F2F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42A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495F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52495F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2495F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предметов, курсов, в том числе 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учебным</w:t>
            </w:r>
            <w:r w:rsidR="00B73F2F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школы.</w:t>
            </w:r>
            <w:r w:rsidR="00B2768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B00" w:rsidRPr="001219EC" w:rsidTr="00F77868">
        <w:trPr>
          <w:tblCellSpacing w:w="0" w:type="dxa"/>
        </w:trPr>
        <w:tc>
          <w:tcPr>
            <w:tcW w:w="9744" w:type="dxa"/>
            <w:hideMark/>
          </w:tcPr>
          <w:p w:rsidR="000C5B00" w:rsidRPr="001219EC" w:rsidRDefault="000C5B00" w:rsidP="00B73F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2.3.Программа воспитания и социализации</w:t>
            </w:r>
            <w:r w:rsidR="00C62EA8"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такие направления, как духовно-нравственное развитие и воспитание, социализаци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уч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экологической культуры, зд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и безопасного образа жизни.</w:t>
            </w:r>
          </w:p>
        </w:tc>
      </w:tr>
      <w:tr w:rsidR="00B73F2F" w:rsidRPr="001219EC" w:rsidTr="00F77868">
        <w:trPr>
          <w:tblCellSpacing w:w="0" w:type="dxa"/>
        </w:trPr>
        <w:tc>
          <w:tcPr>
            <w:tcW w:w="9744" w:type="dxa"/>
            <w:hideMark/>
          </w:tcPr>
          <w:p w:rsidR="00B73F2F" w:rsidRPr="001219EC" w:rsidRDefault="00B73F2F" w:rsidP="00F778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3.Организационный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3.1.Учебный план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составляется на основе базисного учебного плана примерной ООП ООО. Учебный план отражает состав учебных предметов и распределение учебного времени по классам и предметам, направления и формы организации внеурочной деятельности, особе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содержания образования в образовательной организации: распределение часов части учебного плана, формируемой участниками образовательного процесса, возможности ре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в образовательной организации индивидуальных потребностей учащихся. Осно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образовательная программа может включать как один, так и 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учебных планов.</w:t>
            </w:r>
          </w:p>
          <w:p w:rsidR="00B73F2F" w:rsidRPr="001219EC" w:rsidRDefault="00B73F2F" w:rsidP="00F778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 Система условий реализации ООП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описание условий реализации ООП в 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требованиями стандарта, планирование работы по формированию недоста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условий, механизмы контроля состояния условий. </w:t>
            </w:r>
          </w:p>
        </w:tc>
      </w:tr>
      <w:tr w:rsidR="000C5B00" w:rsidRPr="001219EC" w:rsidTr="00F77868">
        <w:trPr>
          <w:tblCellSpacing w:w="0" w:type="dxa"/>
        </w:trPr>
        <w:tc>
          <w:tcPr>
            <w:tcW w:w="9744" w:type="dxa"/>
            <w:hideMark/>
          </w:tcPr>
          <w:p w:rsidR="00F77868" w:rsidRPr="001219EC" w:rsidRDefault="000C5B00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2.4.Программа коррекционной работы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разрабатывается при наличии в 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организации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здоровья. 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аскрывает особенности организационных, психолого-медико-педагогических, методических, дидакти</w:t>
            </w:r>
            <w:r w:rsidR="0045197C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ческих, мат</w:t>
            </w:r>
            <w:r w:rsidR="0045197C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5197C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риально-технических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условий </w:t>
            </w:r>
            <w:r w:rsidR="007D6011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является продолжен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развитием основной образовательной программы начальной школы.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образовательной  программы основного общего образования имеет отл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чительные особенности от структуры ООП НОО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7868"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раздел: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программа 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 УУД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трансформируется в программу 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вития УУД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в программу формирования общеучебных умений); 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программа 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духовно-нравственного развития и воспитания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начальной школе тран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программу воспитания и социализации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учётом изменения задач осно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образования);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структуре ООП ООО </w:t>
            </w:r>
            <w:r w:rsidR="00F77868"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предусматривается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отдельная программа формирования кул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здорового и безопасного образа жизни, ее содержание включается в программу восп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 социализации.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77868"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раздел: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структуре ООП ООО не предусматривается как отдельный модуль план внеурочной де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 Внеурочная деятельность является составной ч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77868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программ духовно-нравственного развития личности, социализации и безопасного и здорового образа жизни.</w:t>
            </w:r>
          </w:p>
          <w:p w:rsidR="00F77868" w:rsidRPr="001219EC" w:rsidRDefault="00F77868" w:rsidP="00F77868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ключевой документ, обеспечивающий качество образования в образовательной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образовательная программа является результатом ко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лективного творчества. К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проектированию необходимо широко привлекать педагогов, родителей, ученический 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тив, органы государственно-общественного управления школой. </w:t>
            </w:r>
          </w:p>
          <w:p w:rsidR="00F77868" w:rsidRPr="001219EC" w:rsidRDefault="00F77868" w:rsidP="00F7786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всех трёх ступеней образования, объединённые общими концептуальными подходами, согласованные с документами, определяющими развитие школы (программой развития, программой инновационной деятельности и др.), а также д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образовательные программы, которые реализуются в образовательной орг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низации, составляют ц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лостную образовательную программу школы.</w:t>
            </w:r>
          </w:p>
          <w:p w:rsidR="00F77868" w:rsidRPr="001219EC" w:rsidRDefault="00F77868" w:rsidP="001219E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для конструирования основных разделов основной образовательной программы основного общего образования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Три составные части целевого раздела (пояснительная записка, планируемые результаты освоения основной образовательной программы, система оценки достижения планируемых результатов) представляют собой единое целое. Они связаны по принципу: цель есть результат, а оценка есть способ проверки достижения цели.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 пояснительной записке</w:t>
            </w:r>
            <w:r w:rsidRPr="001219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раскрываются цели и задачи реализации программы, принципы и подходы к её формированию. По структуре и основному содержанию она сходна с пояснительной запиской образовательной программы начальной школы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. Вместе с тем в ней необходимо отразить своеобразие целей и задач образовательной программы основной школы, которые, в свою очередь, обусловлены: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1) обогащением (развитием) результатов начального образования;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2) появлением новых планируемых результатов (готовности и способности к выбору направления профильного обучения, ориентации в мире профессий, опыта проектирования и социальной практики и др.);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3) возрастными психолого-педагогическими особенностями  развития подростков,  которые убедительно показаны в примерной ООП (с. 8-11)</w:t>
            </w:r>
            <w:r w:rsidRPr="001219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«Планируемые результаты освоения основной образовательной программы»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, как и в ООП НОО, включает описание личностных, метапредметных и  предметных результатов. Однако их представление в ООП ООО имеет ряд особенностей: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всех трёх групп описываются как способность учащихся решать учебно-практические и учебно-познавательные задачи, связанные с самостоятельным приобретением, переносом и интеграцией знаний, решением проблемных ситуаций, использованием навыков сотрудничества, самоорганизации, саморегуляции, рефлексии и т.д. (подробно классы этих задач раскрыты на с. 1</w:t>
            </w:r>
            <w:r w:rsidR="00E70FEA" w:rsidRPr="0012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0FEA" w:rsidRPr="00121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основного общего образования.  Это связано с тем, что учащиеся основной школы постепенно переходят от отдельных учебных действий к становлению целостной учебной деятельности;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2) выделяются новые, по сравнению с начальной школой, результаты - овладение основами проектной и учебно-исследовательской деятельности, формирование ИКТ-компетентности. Они достигаются при изучении всех предметов учебного плана, а также при освоении соответствующих междисциплинарных программ - «Основы учебно-исследовательской и проектной деятельности», «Формирование ИКТ-компетентности обучающихся»;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3) устанавливаются планируемые результаты междисциплинарных программ, являющихся продолжением аналогичных программ в начальной школе - «Формирование универсальных учебных действий», «Основы смыслового чтения и работа с текстом».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программа - это комплексная программа, определяющая вклад каждого предмета (спецкурса, факультатива, внеурочной деятельности, воспитательной работы, дополнительного образования) в достижение поставленных целей. Как правило, она не стоит отдельной строкой в учебном плане, а реализуется в ходе всех форм работы с учащимися.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примерной основной образовательной программой основного общего образования  (с. 16) междисциплинарные  программы должны найти отражение в приложении к ООП основной школы как отдельные программы или как целостная программа формирования планируемых результатов по всем четырём направлениям. Возможен также вариант их включения в содержательный раздел ООП.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При подготовке междисциплинарной программы необходимо: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осуществить разбивку итоговых планируемых результатов их освоения (отражены в примерной основной образовательной программе основного общего образования, с. </w:t>
            </w:r>
            <w:r w:rsidR="00235244" w:rsidRPr="001219E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) по этапам обучения, которые определяются самим образовательным учреждением (например, на конец каждого учебного года, на конец 6, 8 классов и т.д.);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представить в виде текста или таблицы ход поэтапного формирования этих результатов.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 сформулированы в тексте ФГОС ООО и примерной образовательной программы.  По аналогии с начальной школой, они имеют уровневое описание («выпускник научится», «выпускник получит возможность научиться»). При их характеристике необходимо: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 сформулировать планируемые результаты по предметам и курсам,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вводятся школой по выбору участников образовательного процесса;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осуществить «разбивку» итоговых результатов по годам и темам (на основе учебных программ по всем предметам и курсам), включить этот перечень в ООП ООО в качестве приложения «Система тематических планируемых результатов по предметам и курсам».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В случаях, когда образовательное учреждение использует учебно-методические комплекты (УМК), где уже проведена эта работа, даётся ссылка на соответствующие материалы, при необходимости осуществляется их корректировка с учётом специфики образовательной организации.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пункта </w:t>
            </w: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оценки достижения планируемых результатов основного общего образования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» имеет много общего с содержанием соответствующего раздела ООП НОО: в нём  отражается осуществление комплексного подхода  к оценке (оценка достижения всех трёх групп результатов),  особенности внутренней и внешней, персонифицированной и неперсонифицированной (анонимной), текущей, промежуточной и итоговой оценки достигнутых результатов.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Определяя </w:t>
            </w: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структуру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 этого пункта целесообразно взять за основу структуру, предложенную примерной основной образовательной программой: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общие положения;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оценки личностных результатов;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оценки метапредметных результатов;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оценки предметных результатов; 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система внутришкольного мониторинга;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итоговая оценка выпускника;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оценка деятельности образовательного учреждения.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Проектируя </w:t>
            </w: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каждого компонента, необходимо учесть следующие моменты: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1) при описании системы оценки личностных, метапредметных и предметных результатов, для уточнения  их взаимосвязи с соответствующими группами планируемых результатов полезно «свести» объекты оценки (планируемые результаты) и методы оценки воедино, например, в таблице (см. таблицы 3,4,5);</w:t>
            </w:r>
          </w:p>
          <w:p w:rsidR="00F77868" w:rsidRPr="001219EC" w:rsidRDefault="00F77868" w:rsidP="00F7786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2) система внутришкольного мониторинга включает описание порядка осуществления текущей оценки достижения планируемых результатов, организации и содержания пром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жуточной аттестации обучающихся в условиях урочной и внеурочной деятельности. Эл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ментами системы внутришкольного мониторинга являются:</w:t>
            </w:r>
          </w:p>
          <w:p w:rsidR="00F77868" w:rsidRPr="001219EC" w:rsidRDefault="00F77868" w:rsidP="00F77868">
            <w:pPr>
              <w:pStyle w:val="a8"/>
              <w:ind w:firstLine="540"/>
              <w:rPr>
                <w:sz w:val="24"/>
                <w:szCs w:val="24"/>
              </w:rPr>
            </w:pPr>
            <w:r w:rsidRPr="001219EC">
              <w:rPr>
                <w:sz w:val="24"/>
                <w:szCs w:val="24"/>
              </w:rPr>
              <w:t>-</w:t>
            </w:r>
            <w:r w:rsidRPr="001219EC">
              <w:rPr>
                <w:i/>
                <w:sz w:val="24"/>
                <w:szCs w:val="24"/>
              </w:rPr>
              <w:t xml:space="preserve"> </w:t>
            </w:r>
            <w:r w:rsidRPr="001219EC">
              <w:rPr>
                <w:sz w:val="24"/>
                <w:szCs w:val="24"/>
              </w:rPr>
              <w:t>стартовая диагностика;</w:t>
            </w:r>
          </w:p>
          <w:p w:rsidR="00F77868" w:rsidRPr="001219EC" w:rsidRDefault="00F77868" w:rsidP="00F77868">
            <w:pPr>
              <w:pStyle w:val="a8"/>
              <w:ind w:firstLine="540"/>
              <w:rPr>
                <w:sz w:val="24"/>
                <w:szCs w:val="24"/>
              </w:rPr>
            </w:pPr>
            <w:r w:rsidRPr="001219EC">
              <w:rPr>
                <w:iCs/>
                <w:sz w:val="24"/>
                <w:szCs w:val="24"/>
              </w:rPr>
              <w:lastRenderedPageBreak/>
              <w:t>- </w:t>
            </w:r>
            <w:r w:rsidRPr="001219EC">
              <w:rPr>
                <w:sz w:val="24"/>
                <w:szCs w:val="24"/>
              </w:rPr>
              <w:t>текущее выполнение учебных исследований и учебных проектов;</w:t>
            </w:r>
          </w:p>
          <w:p w:rsidR="00F77868" w:rsidRPr="001219EC" w:rsidRDefault="00F77868" w:rsidP="00F77868">
            <w:pPr>
              <w:pStyle w:val="a8"/>
              <w:ind w:firstLine="540"/>
              <w:rPr>
                <w:sz w:val="24"/>
                <w:szCs w:val="24"/>
              </w:rPr>
            </w:pPr>
            <w:r w:rsidRPr="001219EC">
              <w:rPr>
                <w:iCs/>
                <w:sz w:val="24"/>
                <w:szCs w:val="24"/>
              </w:rPr>
              <w:t>- </w:t>
            </w:r>
            <w:r w:rsidRPr="001219EC">
              <w:rPr>
                <w:sz w:val="24"/>
                <w:szCs w:val="24"/>
              </w:rPr>
              <w:t>текущее выполнение учебно-практических и учебно-познавательных з</w:t>
            </w:r>
            <w:r w:rsidRPr="001219EC">
              <w:rPr>
                <w:sz w:val="24"/>
                <w:szCs w:val="24"/>
              </w:rPr>
              <w:t>а</w:t>
            </w:r>
            <w:r w:rsidRPr="001219EC">
              <w:rPr>
                <w:sz w:val="24"/>
                <w:szCs w:val="24"/>
              </w:rPr>
              <w:t>даний;</w:t>
            </w:r>
          </w:p>
          <w:p w:rsidR="00F77868" w:rsidRPr="001219EC" w:rsidRDefault="00F77868" w:rsidP="00F77868">
            <w:pPr>
              <w:pStyle w:val="a8"/>
              <w:ind w:firstLine="540"/>
              <w:rPr>
                <w:sz w:val="24"/>
                <w:szCs w:val="24"/>
              </w:rPr>
            </w:pPr>
            <w:r w:rsidRPr="001219EC">
              <w:rPr>
                <w:iCs/>
                <w:sz w:val="24"/>
                <w:szCs w:val="24"/>
              </w:rPr>
              <w:t>- </w:t>
            </w:r>
            <w:r w:rsidRPr="001219EC">
              <w:rPr>
                <w:sz w:val="24"/>
                <w:szCs w:val="24"/>
              </w:rPr>
              <w:t xml:space="preserve">промежуточные комплексные работы на метапредметной основе. </w:t>
            </w:r>
          </w:p>
          <w:p w:rsidR="00F77868" w:rsidRPr="001219EC" w:rsidRDefault="00F77868" w:rsidP="00F77868">
            <w:pPr>
              <w:pStyle w:val="2"/>
              <w:spacing w:after="0" w:line="360" w:lineRule="auto"/>
              <w:ind w:left="0" w:firstLine="454"/>
              <w:jc w:val="both"/>
            </w:pPr>
            <w:r w:rsidRPr="001219EC">
              <w:t>Согласно примерной основной образовательной программе основного общего образ</w:t>
            </w:r>
            <w:r w:rsidRPr="001219EC">
              <w:t>о</w:t>
            </w:r>
            <w:r w:rsidRPr="001219EC">
              <w:t xml:space="preserve">вания, в осуществлении внутришкольного мониторинга участвует каждый учитель-предметник; его результаты фиксируются в  соответствующих документах - оценочных листах, классных журналах, дневниках учащихся и др.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результаты внутришкольного мониторинга включаются в портфель достижений ученика – «специально организованную подборку работ, которые демонстрируют усилия, прогресс и достижения обучающегося в интересующих его областях»  (с. </w:t>
            </w:r>
            <w:r w:rsidR="00235244" w:rsidRPr="001219E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). Структура портфеля достижений (или портфолио) определяется образовательным учреждением с учётом имеющихся рекомендаций и опыта. Она может быть представлена как внутри системы внутришкольного мониторинга, так и  отдельно.  В качестве локального акта в школе может быть утверждено «Положение  о портфеле достижений (портфолио) учащихся»;</w:t>
            </w:r>
          </w:p>
          <w:p w:rsidR="00F77868" w:rsidRPr="001219EC" w:rsidRDefault="00F77868" w:rsidP="00F7786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3) при описании порядка осуществления итоговой оценки выпускника ук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зывается, что:</w:t>
            </w:r>
          </w:p>
          <w:p w:rsidR="00F77868" w:rsidRPr="001219EC" w:rsidRDefault="00F77868" w:rsidP="00F7786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 на итоговую оценку на ступени основного общего образования выносятся только предметные и метапредметные результаты (уровень «Выпускник научится»);</w:t>
            </w:r>
          </w:p>
          <w:p w:rsidR="00F77868" w:rsidRPr="001219EC" w:rsidRDefault="00F77868" w:rsidP="00F7786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- при формировании итоговой оценки учитываются </w:t>
            </w:r>
            <w:r w:rsidRPr="001219E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результаты внутришкольного м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ниторинга, оценки за итоговые работы по всем учебным предметам; оценки за выполнение и защиту итогового индивидуального проекта; результаты государственной  итоговой атт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стации (ГИА). Также включается вся необходимая информация об итоговой оценке по предметам, не выносимым на государственную итоговую аттестацию; прописывается пор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док принятия решения об освоении учащимися основной образовательной программы о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 и выдаче соответствующего документа об образовании; пор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док рассмотрении и утверждении характеристики учащегося;</w:t>
            </w:r>
          </w:p>
          <w:p w:rsidR="00F77868" w:rsidRPr="001219EC" w:rsidRDefault="00F77868" w:rsidP="00F77868">
            <w:pPr>
              <w:pStyle w:val="a8"/>
              <w:rPr>
                <w:sz w:val="24"/>
                <w:szCs w:val="24"/>
              </w:rPr>
            </w:pPr>
            <w:r w:rsidRPr="001219EC">
              <w:rPr>
                <w:sz w:val="24"/>
                <w:szCs w:val="24"/>
              </w:rPr>
              <w:t>4) характеризуя систему оценки результатов деятельности образовательного учрежд</w:t>
            </w:r>
            <w:r w:rsidRPr="001219EC">
              <w:rPr>
                <w:sz w:val="24"/>
                <w:szCs w:val="24"/>
              </w:rPr>
              <w:t>е</w:t>
            </w:r>
            <w:r w:rsidRPr="001219EC">
              <w:rPr>
                <w:sz w:val="24"/>
                <w:szCs w:val="24"/>
              </w:rPr>
              <w:t>ния, необходимо раскрыть аспекты внешней оценки (лицензирования, аккредитации, атт</w:t>
            </w:r>
            <w:r w:rsidRPr="001219EC">
              <w:rPr>
                <w:sz w:val="24"/>
                <w:szCs w:val="24"/>
              </w:rPr>
              <w:t>е</w:t>
            </w:r>
            <w:r w:rsidRPr="001219EC">
              <w:rPr>
                <w:sz w:val="24"/>
                <w:szCs w:val="24"/>
              </w:rPr>
              <w:t>стации педагогических кадров, государственной итог</w:t>
            </w:r>
            <w:r w:rsidRPr="001219EC">
              <w:rPr>
                <w:sz w:val="24"/>
                <w:szCs w:val="24"/>
              </w:rPr>
              <w:t>о</w:t>
            </w:r>
            <w:r w:rsidRPr="001219EC">
              <w:rPr>
                <w:sz w:val="24"/>
                <w:szCs w:val="24"/>
              </w:rPr>
              <w:t xml:space="preserve">вой аттестации и т.д.). 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Работая над содержанием данного пункта, следует помнить, что особое место в системе оценки планируемых результатов в основной школе занимает выполнение </w:t>
            </w: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индивидуального проекта.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текст примерной основной образовательной программы , используя опыт образовательного учреждения,  в ООП ООО необходимо отразить подходы к организации работы над проектом, формы его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порядок защиты, критерии оценки. Эту информацию можно включить в описание системы внутришкольного мониторинга, а можно ввести отдельный модуль «Оценка проектной деятельности учащихся». В качестве локального акта в школе может быть утверждено «Положение  об организации проектной деятельности учащихся».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Инструментарий для осуществления оценки достижения планируемых результатов (методики диагностики, образцы контрольных работ, КИМов и т.д.) приводится в приложении к ООП ООО. Он включает материалы для: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стартовой диагностики;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итоговой оценки по предметам и курсам, вводимым образовательной организацией;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 итоговой оценки по предметам, которые не выносятся на государственную итоговую аттестацию;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текущего и тематического контроля;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промежуточной аттестации;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- оценки деятельности педагогов и образовательной организации в целом.</w:t>
            </w:r>
          </w:p>
          <w:p w:rsidR="00F77868" w:rsidRPr="001219EC" w:rsidRDefault="00F77868" w:rsidP="00F77868">
            <w:pPr>
              <w:widowControl w:val="0"/>
              <w:suppressAutoHyphens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может разрабатываться самой образовательной организацией или подбираться (адаптироваться) из опубликованных материалов. 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условиям реализации ООП представлены пятью комп</w:t>
            </w: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нентами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7868" w:rsidRPr="001219EC" w:rsidRDefault="00F77868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информационно-методическим, </w:t>
            </w:r>
          </w:p>
          <w:p w:rsidR="00F77868" w:rsidRPr="001219EC" w:rsidRDefault="00F77868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материально-техническим, </w:t>
            </w:r>
          </w:p>
          <w:p w:rsidR="00F77868" w:rsidRPr="001219EC" w:rsidRDefault="00F77868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финансово-экономическим, </w:t>
            </w:r>
          </w:p>
          <w:p w:rsidR="00F77868" w:rsidRPr="001219EC" w:rsidRDefault="00F77868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кадровым и психолого-педагогическим обеспечением. 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только психолого-педагогическое обеспечение, остальные 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ставляющие аналогичны стандарту начального образования. Однако в каждом компоненте есть новые позиции. 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условия приведены в соответствие с новым порядком аттестации педаг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работников: соответствие уровня квалификации работников образовательной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требованиям, предъявляемым к квалифик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ционным </w:t>
            </w:r>
          </w:p>
          <w:p w:rsidR="00F77868" w:rsidRPr="001219EC" w:rsidRDefault="00F77868" w:rsidP="00F778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категориям (первой или высшей), а также занимаемым ими должностям устанавливается при их аттестации.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 xml:space="preserve">Так, ФГОС основного общего образования  предусматривает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профессионального развития педагогических  работников, 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реализующих основную образовательную программу основного общего образования, которая должна обеспечиват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ся освоением ими дополнительных профессиональных образовательных программ в объеме не менее 108 часов, в том числе с использованием дистанционных образовательных техн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логий (</w:t>
            </w:r>
            <w:hyperlink w:anchor="st47_5_2" w:tgtFrame="_blank" w:history="1">
              <w:r w:rsidRPr="001219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2,  ч. 5, ст. 47</w:t>
              </w:r>
            </w:hyperlink>
            <w:r w:rsidRPr="001219E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финансово-экономическим условиям приведены в соответствие с Ф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деральным законом за </w:t>
            </w:r>
            <w:r w:rsidR="00235244"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83ФЗ «О внесении изменений в отдельные законодательные акты Российской Федерации в связи с совершенствованием правового положения государстве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учреждений». В стандарте дано определение норматива финансового обеспечения муниципальных образовательных организаций на одного обучающегося (р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подушевого норматива финансового обеспечения). </w:t>
            </w:r>
          </w:p>
          <w:p w:rsidR="00F77868" w:rsidRPr="001219EC" w:rsidRDefault="00F77868" w:rsidP="00F778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Зафиксировано, что норматив включает затраты рабочего времени педагогических работн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 аудиторную и внеурочную деятельность и должен обеспечивать соответствие усл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требованиям стандарта. Всё, что нужно для ре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ООП с точки зрения финансово-экономического обеспечения, в ФГОС ООО зафиксировано.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требований к материально-техническим и информационным условиям связаны с усилением требований к школьной инфраструктуре, оборудованию, информац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онно-образовательной среде. Если их разделить на два блока, то в первом конкретно указ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что должно иметь образовательное учреждение: информационно-</w:t>
            </w:r>
          </w:p>
          <w:p w:rsidR="00F77868" w:rsidRPr="001219EC" w:rsidRDefault="00F77868" w:rsidP="00F778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центры с медиатекой, учебные кабинеты с АРМ учителя и ученика и пом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для внеурочной деятельности, техническое оснащение и полные комплекты обор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для всех предметных областей и внеурочной деятельности, цифровые образов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ресурсы, ИКТ-оборудование, ко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муникационные каналы. </w:t>
            </w:r>
          </w:p>
          <w:p w:rsidR="00F77868" w:rsidRPr="001219EC" w:rsidRDefault="00F77868" w:rsidP="00F7786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блоке прописано, чтó должны обеспечивать созданные в образовательном учреждении условия: возможность реализации ООП, достижения требований к результатам, осуществления управления, выполнения норм СанПиН. При этом учитываются ориентиры, характерные для основной ступени, – формирование ИКТ-компетенций, подготовка к пр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фильному обучению, профориентация.</w:t>
            </w:r>
          </w:p>
          <w:p w:rsidR="00F77868" w:rsidRPr="001219EC" w:rsidRDefault="00F77868" w:rsidP="00F7786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Научно-методическое сопровождение введения и реализации ФГОС основного общего образования:</w:t>
            </w:r>
          </w:p>
          <w:p w:rsidR="00F77868" w:rsidRPr="001219EC" w:rsidRDefault="00F77868" w:rsidP="00F7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868" w:rsidRPr="001219EC" w:rsidRDefault="00F77868" w:rsidP="00574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Примерные основные образовательные программы начального и основного общего обр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зования. </w:t>
            </w:r>
          </w:p>
          <w:p w:rsidR="005749DD" w:rsidRPr="001219EC" w:rsidRDefault="00F77868" w:rsidP="005749DD">
            <w:pPr>
              <w:pStyle w:val="Default"/>
              <w:spacing w:line="360" w:lineRule="auto"/>
            </w:pPr>
            <w:r w:rsidRPr="001219EC">
              <w:rPr>
                <w:rFonts w:eastAsia="Times New Roman"/>
                <w:lang w:eastAsia="ru-RU"/>
              </w:rPr>
              <w:t xml:space="preserve">2) </w:t>
            </w:r>
            <w:r w:rsidR="005749DD" w:rsidRPr="001219EC">
              <w:t xml:space="preserve">Письмо Минобрнауки РФ от 19.04.2011г. №03-255 «О введении ФГОС ООО». </w:t>
            </w:r>
          </w:p>
          <w:p w:rsidR="005749DD" w:rsidRPr="001219EC" w:rsidRDefault="005749DD" w:rsidP="005749DD">
            <w:pPr>
              <w:pStyle w:val="Default"/>
              <w:spacing w:line="360" w:lineRule="auto"/>
            </w:pPr>
            <w:r w:rsidRPr="001219EC">
              <w:t>3) Письмо Минобрнауки РФ от 12.05.2011г. №03-296 «Об организации вн</w:t>
            </w:r>
            <w:r w:rsidRPr="001219EC">
              <w:t>е</w:t>
            </w:r>
            <w:r w:rsidRPr="001219EC">
              <w:t xml:space="preserve">урочной де-ятельности при введении ФГОС ООО». </w:t>
            </w:r>
          </w:p>
          <w:p w:rsidR="00F77868" w:rsidRPr="001219EC" w:rsidRDefault="005749DD" w:rsidP="005749DD">
            <w:pPr>
              <w:pStyle w:val="Default"/>
              <w:spacing w:line="360" w:lineRule="auto"/>
              <w:rPr>
                <w:rFonts w:eastAsia="Times New Roman"/>
                <w:lang w:eastAsia="ru-RU"/>
              </w:rPr>
            </w:pPr>
            <w:r w:rsidRPr="001219EC">
              <w:t xml:space="preserve">4) </w:t>
            </w:r>
            <w:r w:rsidR="00F77868" w:rsidRPr="001219EC">
              <w:rPr>
                <w:rFonts w:eastAsia="Times New Roman"/>
                <w:lang w:eastAsia="ru-RU"/>
              </w:rPr>
              <w:t xml:space="preserve">О мониторинге ФГОС общего образования (от 25 февраля 2011г. за № 03-114) </w:t>
            </w:r>
          </w:p>
          <w:p w:rsidR="000C5B00" w:rsidRPr="001219EC" w:rsidRDefault="000C5B00" w:rsidP="00F7786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7868" w:rsidRPr="001219EC" w:rsidTr="00F77868">
        <w:trPr>
          <w:tblCellSpacing w:w="0" w:type="dxa"/>
        </w:trPr>
        <w:tc>
          <w:tcPr>
            <w:tcW w:w="9744" w:type="dxa"/>
          </w:tcPr>
          <w:p w:rsidR="0047541F" w:rsidRPr="001219EC" w:rsidRDefault="00F77868" w:rsidP="004754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Зарубина, В.В. Разработка основной образовательной программы начального общего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 [Текст]: методические рекомендации / В.В.Зарубина. – Ульяновск: УИПКПРО, 2011.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Мозглякова, С.В. Первые результаты введения Федерального государственного образов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стандарта начального общего образования в Москве [Текст] / С.В.Мозглякова //Вестник образования. – 2012. - № 3.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Никитин, Э.М. Очередные задачи системы дополнительного образования педагогических работников [Текст] /Э.М.Никитин // Методист. – 2012. – № 1.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Письмо Департамента общего образования Министерства образования и науки РФ от 19 апреля 2011 г. № 03-255 «О введении федерального государственного образовательного стандарта общего образования» (с приложением).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Письмо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государственного образовательного стандарта общего образования» (с приложением).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Приказ Министерства образования и науки РФ от 26 ноября 2010 г. № 1241 (регистрац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номер № 19707 от 04 февраля 2011 г.) «О внесении изменений в федеральный гос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дарственный образовательный стандарт начального общего образования, утверждённый приказом Министерства образования и науки РФ от 6 октября 2009 г. № 373».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Приказ Министерства образования и науки РФ от 22 сентября 2011 г. № 2357 (регистр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номер № 22540 от 12 декабря 2011 г.) «О внесении изменений в федеральный г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образовательный стандарт начал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общего образования, утверждённый приказом Министерства образования и науки РФ от 6 октября 2009 г. № 373».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Приказ Министерства образования и науки РФ от 27 декабря 2011 г. № 2885 «Об утве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федеральных перечней учебников, рекомендованных (допущенных) к использов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образовательном процессе в образовательных учреждениях, реализующих образов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программы общего образования и имеющих государственную аккредитацию, на 2012/2013 учебный год» (зарегистрирован в Минюсте России 21 февраля 2012 г., регистр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№ 23290).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Примерная основная образовательная программа образовательного учреждения. Начал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[Текст] / [сост. Е.С.Савинов]. - М.: Просвещение, 2010. – (Стандарты второго п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коления).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Примерная основная образовательная программа образовательного учреждения. Осно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[Текст] / [сост. Е.С.Савинов]. - М.: Просвещение, 2011. – (Стандарты второго п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коления).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СанПиН 2.4.2.2821-10 «Санитарно-эпидемиологические требования к условиям и орг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обучения в общеобразовательных учреждениях» (утверждены Постановлением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государственного санитарного врача Ро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29 декабря 2010 г. № 189, зарегистрированы в Минюсте России 3 марта 2011 г., регистрационный № 19993).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Федеральный государственный образовательный стандарт начального общего образов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[Текст] / М-во образования и науки Рос. Федерации. – М.: Просвещение, 2010 – (Ста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дарты второго поколения).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Федеральный государственный образовательный стандарт основного общего образов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[Текст] / М-во образования и науки Рос. Федерации. – М.: Просвещение, 2011 – (Ста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дарты второго поколения).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гистрационный № 19676).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Федеральные требования к образовательным учреждениям в части минимальной осн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щённости учебного процесса и оборудования учебных помещений (утверждены приказом Министерства образования и науки РФ от 4 октября 2010 г. № 986, зарегистрированы в Минюсте России 3 февраля 2011 г., 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гистрационный № 19682).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Формирование универсальных учебных действий в основной школе: от действия к мы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 Система заданий [Текст]: пособие для учителя [А.Г.Асмолов, Г.В.Бурменская, И.А.Володарская и др.]; под ред. А.Г.Асмолова. – 20е изд. – М.: Просвещение, 2011.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749DD"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49DD" w:rsidRPr="001219EC" w:rsidRDefault="005749DD" w:rsidP="005749D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E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:rsidR="005749DD" w:rsidRPr="001219EC" w:rsidRDefault="005749DD" w:rsidP="005749DD">
            <w:pPr>
              <w:spacing w:before="100" w:beforeAutospacing="1" w:after="100" w:afterAutospacing="1" w:line="240" w:lineRule="auto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9E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1. Структура ООП ООО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171"/>
              <w:gridCol w:w="3175"/>
              <w:gridCol w:w="3178"/>
            </w:tblGrid>
            <w:tr w:rsidR="005749DD" w:rsidRPr="001219EC" w:rsidTr="006A6690"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Целевой раздел 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состоит из пунктов (модулей)</w:t>
                  </w:r>
                </w:p>
              </w:tc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Содержательный раздел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состоит из пунктов  (мод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лей)</w:t>
                  </w:r>
                </w:p>
              </w:tc>
              <w:tc>
                <w:tcPr>
                  <w:tcW w:w="3191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Организационный раздел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состоит из пунктов (мод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лей)</w:t>
                  </w:r>
                </w:p>
              </w:tc>
            </w:tr>
            <w:tr w:rsidR="005749DD" w:rsidRPr="001219EC" w:rsidTr="006A6690"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-пояснительная записка;</w:t>
                  </w:r>
                </w:p>
              </w:tc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программа развития ун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версальных учебных дейс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вий (УУД) (программа фо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мирования общеучебных умений и навыков);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91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учебный план основного общего образования;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749DD" w:rsidRPr="001219EC" w:rsidTr="006A6690"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планируемые результаты освоения обучающимися основной образовательной программы;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программы отдельных учебных предметов, курсов;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91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система условий реализ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основной образовател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программы</w:t>
                  </w:r>
                </w:p>
              </w:tc>
            </w:tr>
            <w:tr w:rsidR="005749DD" w:rsidRPr="001219EC" w:rsidTr="006A6690"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система оценки достиж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планируемых результ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освоения основной 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разовательной программы</w:t>
                  </w:r>
                </w:p>
              </w:tc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программа воспитания и социализации;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91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749DD" w:rsidRPr="001219EC" w:rsidTr="006A6690"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программа коррекционной работы</w:t>
                  </w:r>
                </w:p>
              </w:tc>
              <w:tc>
                <w:tcPr>
                  <w:tcW w:w="3191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749DD" w:rsidRPr="001219EC" w:rsidRDefault="005749DD" w:rsidP="005749DD">
            <w:pPr>
              <w:spacing w:before="100" w:beforeAutospacing="1" w:after="100" w:afterAutospacing="1" w:line="240" w:lineRule="auto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9E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2. Краткое содержание разделов (пунктов ООП ООО)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095"/>
              <w:gridCol w:w="4372"/>
              <w:gridCol w:w="4057"/>
            </w:tblGrid>
            <w:tr w:rsidR="005749DD" w:rsidRPr="001219EC" w:rsidTr="0047541F">
              <w:tc>
                <w:tcPr>
                  <w:tcW w:w="1095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372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разделов, пунктов</w:t>
                  </w:r>
                </w:p>
              </w:tc>
              <w:tc>
                <w:tcPr>
                  <w:tcW w:w="4057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содержание</w:t>
                  </w:r>
                </w:p>
              </w:tc>
            </w:tr>
            <w:tr w:rsidR="005749DD" w:rsidRPr="001219EC" w:rsidTr="0047541F">
              <w:tc>
                <w:tcPr>
                  <w:tcW w:w="1095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4372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Целевой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Пояснительная записка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Планируемые результаты освоения обучающимися ООП ООО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оценки достижения планиру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мых результатов освоения ООП ООО</w:t>
                  </w:r>
                </w:p>
              </w:tc>
              <w:tc>
                <w:tcPr>
                  <w:tcW w:w="4057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Раскрываются цели и задачи реал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программы, принципы и по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ходы к её формированию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опорой на требования стандарта уточняются и конкретизируются личностные, предметные и мет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результаты: с одной стороны, они адекватно отражают требования стандарта, с другой ст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роны, учитывают специфику образ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вательного процесса в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Описываются цели, направления, формы, методы, процедуры, инстр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ментарий и другие параметры ко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трольно-диагностической деятельн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позволяют осущ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ствлять оценку качества образов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тельного процесса в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достижение учащимися планируемых результ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освоения основной образов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программы. Раздел включ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также сведения о внешней сист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 оценки результатов деятельности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49DD" w:rsidRPr="001219EC" w:rsidTr="0047541F">
              <w:tc>
                <w:tcPr>
                  <w:tcW w:w="1095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</w:t>
                  </w: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7541F" w:rsidRPr="001219EC" w:rsidRDefault="0047541F" w:rsidP="0047541F">
                  <w:pPr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7541F" w:rsidRPr="001219EC" w:rsidRDefault="0047541F" w:rsidP="0047541F">
                  <w:pPr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47541F" w:rsidRPr="001219EC" w:rsidRDefault="0047541F" w:rsidP="0047541F">
                  <w:pPr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372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Содержательный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развития универсальных учебных действий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47541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отдельных учебных пре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метов, курсов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воспитания и социализации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541F" w:rsidRPr="001219EC" w:rsidRDefault="0047541F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541F" w:rsidRPr="001219EC" w:rsidRDefault="0047541F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541F" w:rsidRPr="001219EC" w:rsidRDefault="0047541F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47541F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коррекционной работы</w:t>
                  </w:r>
                </w:p>
                <w:p w:rsidR="005749DD" w:rsidRPr="001219EC" w:rsidRDefault="005749DD" w:rsidP="0047541F">
                  <w:pPr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Включает характеристику униве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сальных учебных действий (личн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стных, регулятивных, познавател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ных, коммуникативных), отражает систему работы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их развитию. Отражает формирование компете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 обучающихся в области испол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зования информационно-коммуникационных технологий, учебно-исследовательской и проек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деятельности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Содержит учебные программы уче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ных предметов, курсов, в том числе интегрированных, в соответствии с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учебным планом школы.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Включает такие направления, как: духовно-нравственное развитие и воспитание, социализация и профе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сиональная ориентация, формиров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экологической культуры, здор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вого и безопасного образа жизни.</w:t>
                  </w:r>
                </w:p>
                <w:p w:rsidR="005749DD" w:rsidRPr="001219EC" w:rsidRDefault="005749DD" w:rsidP="0047541F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Разрабатывается при наличии в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с ограниченными возможн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стями здоровья. Раскрывает особе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организационных, психолого-медико-педагогических, методич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ских, дидактических, материально-технических и иных условий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49DD" w:rsidRPr="001219EC" w:rsidTr="0047541F">
              <w:tc>
                <w:tcPr>
                  <w:tcW w:w="1095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372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Организационный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 план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условий реализации ООП</w:t>
                  </w:r>
                </w:p>
              </w:tc>
              <w:tc>
                <w:tcPr>
                  <w:tcW w:w="4057" w:type="dxa"/>
                </w:tcPr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Составляется на основе Базисного учебного плана Примерной ООП ООО. Отражает состав учебных предметов и распределение учебного времени по классам и предметам, направления и формы организации внеурочной деятельности. Отражает особенности содержания образов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в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распределение часов части учебного плана, формируемой участниками образовательного процесса, возмо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реализации в О</w:t>
                  </w:r>
                  <w:r w:rsidR="0047541F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альных потребностей обучающихся и другие. Основная образовательная программа может включать как один, так и несколько учебных пл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нов. </w:t>
                  </w:r>
                </w:p>
                <w:p w:rsidR="005749DD" w:rsidRPr="001219EC" w:rsidRDefault="005749DD" w:rsidP="006A6690">
                  <w:pPr>
                    <w:spacing w:before="100" w:beforeAutospacing="1" w:after="100" w:afterAutospacing="1"/>
                    <w:rPr>
                      <w:rStyle w:val="submenu-table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Содержит описание условий реал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ООП в соответствии с треб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ваниями стандарта, планирование работы по формированию недо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тающих условий, механизмы ко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троля состояния системы условий.</w:t>
                  </w:r>
                </w:p>
              </w:tc>
            </w:tr>
          </w:tbl>
          <w:p w:rsidR="005749DD" w:rsidRPr="001219EC" w:rsidRDefault="005749DD" w:rsidP="005749DD">
            <w:pPr>
              <w:spacing w:before="100" w:beforeAutospacing="1" w:after="100" w:afterAutospacing="1" w:line="240" w:lineRule="auto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9EC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3. Личностные результаты</w:t>
            </w:r>
          </w:p>
          <w:p w:rsidR="005749DD" w:rsidRPr="001219EC" w:rsidRDefault="005749DD" w:rsidP="00C70BD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Представлены: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Примерной основной образовательной программе основного общего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(целевой раздел, пункт 1.2.3. «Планируемые результаты освоения основной обр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зовательной программы», подпункт 1.2.3.1. «Формирование универсальных учебных дейс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вий» (личностные УУД)).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Формируются: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всех компонентов образовательного процесса, включая внеурочную деятельность и воспитательную работу.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060"/>
              <w:gridCol w:w="5464"/>
            </w:tblGrid>
            <w:tr w:rsidR="005749DD" w:rsidRPr="001219EC" w:rsidTr="006A6690">
              <w:tc>
                <w:tcPr>
                  <w:tcW w:w="4077" w:type="dxa"/>
                </w:tcPr>
                <w:p w:rsidR="005749DD" w:rsidRPr="001219EC" w:rsidRDefault="005749DD" w:rsidP="006A6690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Объекты оценки</w:t>
                  </w:r>
                </w:p>
              </w:tc>
              <w:tc>
                <w:tcPr>
                  <w:tcW w:w="5494" w:type="dxa"/>
                </w:tcPr>
                <w:p w:rsidR="005749DD" w:rsidRPr="001219EC" w:rsidRDefault="005749DD" w:rsidP="006A6690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оценки</w:t>
                  </w:r>
                </w:p>
              </w:tc>
            </w:tr>
            <w:tr w:rsidR="005749DD" w:rsidRPr="001219EC" w:rsidTr="006A6690">
              <w:tc>
                <w:tcPr>
                  <w:tcW w:w="4077" w:type="dxa"/>
                </w:tcPr>
                <w:p w:rsidR="005749DD" w:rsidRPr="001219EC" w:rsidRDefault="005749DD" w:rsidP="006A6690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 основ гражда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идентичности</w:t>
                  </w:r>
                </w:p>
              </w:tc>
              <w:tc>
                <w:tcPr>
                  <w:tcW w:w="5494" w:type="dxa"/>
                </w:tcPr>
                <w:p w:rsidR="0047541F" w:rsidRPr="001219EC" w:rsidRDefault="005749D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Знания: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истории России и родного края, социал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но-политического устройства и государственных символов, положений Конституции, прав и об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занностей гражданина, о народах и национальн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стях России, о своей этнической принадлежности.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Ценностные установки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любовь к Родине и чу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ство гордости за неё; уважительное отношении к истории, культуре и народам России и других стран; положительное принятие своей этнической принадлежности. </w:t>
                  </w:r>
                </w:p>
                <w:p w:rsidR="005749DD" w:rsidRPr="001219EC" w:rsidRDefault="005749DD" w:rsidP="006A66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Поведение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толерантность в отношении людей других национальностей, участие в общественно-полезной деятельности, добросовестное отнош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к своим обязанностям. </w:t>
                  </w:r>
                </w:p>
              </w:tc>
            </w:tr>
            <w:tr w:rsidR="005749DD" w:rsidRPr="001219EC" w:rsidTr="006A6690">
              <w:tc>
                <w:tcPr>
                  <w:tcW w:w="4077" w:type="dxa"/>
                </w:tcPr>
                <w:p w:rsidR="005749DD" w:rsidRPr="001219EC" w:rsidRDefault="005749DD" w:rsidP="006A6690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к переходу к самообр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зованию, в том числе готовность к выбору направлений профильного образования</w:t>
                  </w:r>
                </w:p>
              </w:tc>
              <w:tc>
                <w:tcPr>
                  <w:tcW w:w="5494" w:type="dxa"/>
                </w:tcPr>
                <w:p w:rsidR="005749DD" w:rsidRPr="001219EC" w:rsidRDefault="005749DD" w:rsidP="0047541F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Прилежание и ответственность за результаты об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чения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Сформированность учебно-познавательных мот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 и основ учебной деятельности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 к изучаемым областям знаний и видам деятельности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Умение делать осознанный выбор своей образов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траектории</w:t>
                  </w:r>
                </w:p>
              </w:tc>
            </w:tr>
            <w:tr w:rsidR="005749DD" w:rsidRPr="001219EC" w:rsidTr="006A6690">
              <w:tc>
                <w:tcPr>
                  <w:tcW w:w="4077" w:type="dxa"/>
                </w:tcPr>
                <w:p w:rsidR="005749DD" w:rsidRPr="001219EC" w:rsidRDefault="005749DD" w:rsidP="006A6690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 основ социал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компетенций</w:t>
                  </w:r>
                </w:p>
              </w:tc>
              <w:tc>
                <w:tcPr>
                  <w:tcW w:w="5494" w:type="dxa"/>
                </w:tcPr>
                <w:p w:rsidR="005749DD" w:rsidRPr="001219EC" w:rsidRDefault="005749D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 и способность участвовать в школ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 самоуправлении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Выполнение норм и требований школьной жизни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Следование общепринятым моральным нормам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Умение вести диалог и разрешать конфликты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 социальных и межличностных отношений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Правосознание</w:t>
                  </w:r>
                </w:p>
              </w:tc>
            </w:tr>
          </w:tbl>
          <w:p w:rsidR="00F77868" w:rsidRPr="001219EC" w:rsidRDefault="00F77868" w:rsidP="005749D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53F21" w:rsidRPr="001219EC" w:rsidRDefault="00B53F21" w:rsidP="00B73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1"/>
        <w:gridCol w:w="6085"/>
        <w:gridCol w:w="6544"/>
      </w:tblGrid>
      <w:tr w:rsidR="00125D8D" w:rsidRPr="001219EC" w:rsidTr="00A03717">
        <w:trPr>
          <w:gridAfter w:val="1"/>
          <w:wAfter w:w="6544" w:type="dxa"/>
          <w:tblCellSpacing w:w="0" w:type="dxa"/>
        </w:trPr>
        <w:tc>
          <w:tcPr>
            <w:tcW w:w="9036" w:type="dxa"/>
            <w:gridSpan w:val="2"/>
            <w:hideMark/>
          </w:tcPr>
          <w:p w:rsidR="003158A1" w:rsidRPr="001219EC" w:rsidRDefault="00125D8D" w:rsidP="003158A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4. Метапредметные результаты</w:t>
            </w:r>
          </w:p>
          <w:p w:rsidR="00125D8D" w:rsidRPr="001219EC" w:rsidRDefault="00125D8D" w:rsidP="003158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Представлены: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Примерной основной образовательной программе основного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щегообразования (целевой раздел, пункт 1.2.3. «Планируемые результаты освоения основной образовательной программы», подпункт 1.2.3.1. «Формирование униве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сальных учебных действий» (регулятивные УУД, коммуникативные УУД, познав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УУД), подпункт 1.2.3.2 «Формирование ИКТ-компетентности обучающи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ся», подпункт 1.2.3.3. «Основы учебно-исследовательской и проектной деятельн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сти», подпункт 1.2.3.4. «Стратегии смыслового чтения и работы с текстом»).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Формируются: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изучения всех учебных предметов, курсов, факультативов, а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во внеурочной деятельности и воспитательной работе.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937"/>
              <w:gridCol w:w="3295"/>
              <w:gridCol w:w="2579"/>
            </w:tblGrid>
            <w:tr w:rsidR="00956652" w:rsidRPr="001219EC" w:rsidTr="00C830FD">
              <w:tc>
                <w:tcPr>
                  <w:tcW w:w="2937" w:type="dxa"/>
                </w:tcPr>
                <w:p w:rsidR="00956652" w:rsidRPr="001219EC" w:rsidRDefault="00956652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Объекты оценки</w:t>
                  </w:r>
                </w:p>
              </w:tc>
              <w:tc>
                <w:tcPr>
                  <w:tcW w:w="3295" w:type="dxa"/>
                </w:tcPr>
                <w:p w:rsidR="00956652" w:rsidRPr="001219EC" w:rsidRDefault="00956652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оценки</w:t>
                  </w:r>
                </w:p>
              </w:tc>
              <w:tc>
                <w:tcPr>
                  <w:tcW w:w="2579" w:type="dxa"/>
                </w:tcPr>
                <w:p w:rsidR="00956652" w:rsidRPr="001219EC" w:rsidRDefault="00956652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 оценки</w:t>
                  </w:r>
                </w:p>
              </w:tc>
            </w:tr>
            <w:tr w:rsidR="00353006" w:rsidRPr="001219EC" w:rsidTr="00C830FD">
              <w:trPr>
                <w:trHeight w:val="5973"/>
              </w:trPr>
              <w:tc>
                <w:tcPr>
                  <w:tcW w:w="2937" w:type="dxa"/>
                </w:tcPr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самоорг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низации, саморегуляции и рефлексии (регулятивные УУД)</w:t>
                  </w:r>
                </w:p>
              </w:tc>
              <w:tc>
                <w:tcPr>
                  <w:tcW w:w="3295" w:type="dxa"/>
                </w:tcPr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Целеполагание, в т.ч., пост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новка новых целей, преобр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зование практической задачи в познавательную.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целевых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оритетов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Самостоятельный анализ 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ловий достижения целей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путей дост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жения целей, выбор наиболее эффективных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средств достижения целей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решение в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блемной ситуации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времени и контроль за ним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оценка достиж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 целей по ходу и по 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зультату выполнения дейс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вий</w:t>
                  </w:r>
                </w:p>
              </w:tc>
              <w:tc>
                <w:tcPr>
                  <w:tcW w:w="2579" w:type="dxa"/>
                  <w:vMerge w:val="restart"/>
                </w:tcPr>
                <w:p w:rsidR="00353006" w:rsidRPr="001219EC" w:rsidRDefault="00353006" w:rsidP="0047541F">
                  <w:pPr>
                    <w:pStyle w:val="a7"/>
                    <w:numPr>
                      <w:ilvl w:val="0"/>
                      <w:numId w:val="4"/>
                    </w:numPr>
                    <w:ind w:left="0" w:firstLine="2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оцениваются в ходе текущего, промеж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точного и итогового контроля; в ходе внешних и внутренних оценочных процедур.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3158A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Включают: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2.1.выполнение уч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щимися: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-текущих учебных 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следований и прое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тов;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-промежуточных и итоговых комплек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работ на ме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предметной основе;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-учебно- практических и учебно- познав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тельных задач на 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териале учебных предметов, включе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в проверочные работы текущего и промежуточного х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рактера;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-специально сконс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руированных диагн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стических задач, 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правленных на оценку уровня сформирова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конкретных УУД</w:t>
                  </w:r>
                  <w:r w:rsidR="004955D3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955D3" w:rsidRPr="001219EC" w:rsidRDefault="004955D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Защиту итогового индивидуального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екта- учебного прое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та, выполняемого учащимися в рамках одной или нескольких дисциплин на основе самостоятельного 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воения содержания и методов деятельности в определенных 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ластях знаний</w:t>
                  </w:r>
                  <w:r w:rsidR="005D5843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2.3.психолого- педаг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гическую диагностику отдельных планиру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мых результатов;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2.4.качественную оценку отдельных планируемых резул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татов (например, ко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муникативных нав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ков) в ходе урочной и внеурочной деятел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ности, воспитательной работы.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3.Результаты оценки отражаются:</w:t>
                  </w:r>
                </w:p>
                <w:p w:rsidR="00EF60AA" w:rsidRPr="001219EC" w:rsidRDefault="005D5843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классном журнале, личном деле учащег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ся, аттестате об 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новном общем обр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зовании </w:t>
                  </w:r>
                </w:p>
                <w:p w:rsidR="005D5843" w:rsidRPr="001219EC" w:rsidRDefault="005D5843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например, рез</w:t>
                  </w:r>
                  <w:r w:rsidR="003158A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</w:t>
                  </w:r>
                  <w:r w:rsidR="003158A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проектной де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тельности);</w:t>
                  </w:r>
                </w:p>
                <w:p w:rsidR="00EF60AA" w:rsidRPr="001219EC" w:rsidRDefault="00EF60AA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в портфолио учащ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гося;</w:t>
                  </w:r>
                </w:p>
                <w:p w:rsidR="00EF60AA" w:rsidRPr="001219EC" w:rsidRDefault="00EF60AA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аналитических 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териалах по результ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диагностики, ли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тах наблюдений, оц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ночных листах и т.д.</w:t>
                  </w:r>
                </w:p>
                <w:p w:rsidR="00285393" w:rsidRPr="001219EC" w:rsidRDefault="00285393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5393" w:rsidRPr="001219EC" w:rsidRDefault="00285393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5393" w:rsidRPr="001219EC" w:rsidRDefault="00285393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3006" w:rsidRPr="001219EC" w:rsidTr="00C830FD">
              <w:tc>
                <w:tcPr>
                  <w:tcW w:w="2937" w:type="dxa"/>
                </w:tcPr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к сотрудн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честву и коммуникации (коммуникативные УУД)</w:t>
                  </w: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5393" w:rsidRPr="001219EC" w:rsidRDefault="0028539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2948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 и готовность к освоению систематич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ских знаний, их самосто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тельному пополнению, переносу и интегр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ции(познавательные УУД)</w:t>
                  </w: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</w:tcPr>
                <w:p w:rsidR="00CE42A3" w:rsidRPr="001219EC" w:rsidRDefault="00CE42A3" w:rsidP="004754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Умения:</w:t>
                  </w:r>
                </w:p>
                <w:p w:rsidR="00CE42A3" w:rsidRPr="001219EC" w:rsidRDefault="00CE42A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работать в группе (опред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лять цели и функции учас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ников, способы взаимодейс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вия, планировать общие сп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собы работы, осуществлять контроль, коррекцию, оценку  действий партнера, уметь убеждать);</w:t>
                  </w:r>
                </w:p>
                <w:p w:rsidR="00CE42A3" w:rsidRPr="001219EC" w:rsidRDefault="00CE42A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-формулировать и аргуме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тировать собственное мн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ние, координировать свою позицию с позициями пар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неров при выработке общего решения в совместной де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тельности;</w:t>
                  </w:r>
                </w:p>
                <w:p w:rsidR="00CE42A3" w:rsidRPr="001219EC" w:rsidRDefault="00CE42A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-устанавливать и сравнивать разные точки зрения, прежде чем принимать решения и делать выбор;</w:t>
                  </w:r>
                </w:p>
                <w:p w:rsidR="00E30BBD" w:rsidRPr="001219EC" w:rsidRDefault="00E30BB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-задавать вопросы, необх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димые для организации со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ственной деятельности и 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трудничеству с партнером;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-осуществлять взаимный контроль и оказывать в 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трудничестве необходимую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взаимопомощь;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-адекватно использовать 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чевые средства для решения коммуникативных задач, своих чувств, мыслей и 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тивов;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владеть устной и письме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речью;</w:t>
                  </w:r>
                </w:p>
                <w:p w:rsidR="005D5843" w:rsidRPr="001219EC" w:rsidRDefault="005D584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-строить монологическое контекстное высказывание</w:t>
                  </w:r>
                </w:p>
                <w:p w:rsidR="00EF60AA" w:rsidRPr="001219EC" w:rsidRDefault="00EF60A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Опыт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взаимодействия со сверстниками</w:t>
                  </w:r>
                </w:p>
                <w:p w:rsidR="00353006" w:rsidRPr="001219EC" w:rsidRDefault="0035300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2948" w:rsidRPr="001219EC" w:rsidRDefault="00285393" w:rsidP="004754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Навыки работы с инфо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мацией</w:t>
                  </w:r>
                </w:p>
                <w:p w:rsidR="00285393" w:rsidRPr="001219EC" w:rsidRDefault="0028539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-расширенный поиск инфо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 с использованием 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сурсов библиотек и Интерн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та;</w:t>
                  </w:r>
                </w:p>
                <w:p w:rsidR="00285393" w:rsidRPr="001219EC" w:rsidRDefault="0028539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систематизация, сопоста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ление, анализ, обобщение и </w:t>
                  </w:r>
                  <w:r w:rsidR="003158A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интерпретация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информации;</w:t>
                  </w:r>
                </w:p>
                <w:p w:rsidR="00285393" w:rsidRPr="001219EC" w:rsidRDefault="0028539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-выделение главной и изб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информации, смысл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 свертывание и предста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ление информации в сжатой словесной форме (в виде плана или тезисов) и в н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F524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глядно-символической форме (в виде таблиц, графических схем и диаграмм, опорных конспектов)</w:t>
                  </w:r>
                  <w:r w:rsidR="00FA29B6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F524D" w:rsidRPr="001219EC" w:rsidRDefault="007F524D" w:rsidP="004754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r w:rsidR="00763361"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мения</w:t>
                  </w:r>
                  <w:r w:rsidR="00FA29B6"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-работать с понятиями – 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определения, выделять видовые и родовые признаки, обобщать, ограничивать, осуществлять их сравнение, сериацию и классификацию, самостоятельно выбирая для этого основания и критерии;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-устанавливать причинно-следственные связи;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-строить классификацию на основе дихотомического 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(на основе отрицания);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-строить логическое рассу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дение, включающее устано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ление причинно- следстве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связей;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-объяснять явления, проце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сы, связи и отношения,  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являемые в ходе исследов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ния.</w:t>
                  </w:r>
                </w:p>
              </w:tc>
              <w:tc>
                <w:tcPr>
                  <w:tcW w:w="2579" w:type="dxa"/>
                  <w:vMerge/>
                </w:tcPr>
                <w:p w:rsidR="00353006" w:rsidRPr="001219EC" w:rsidRDefault="00353006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F80" w:rsidRPr="001219EC" w:rsidTr="00C830FD">
              <w:tc>
                <w:tcPr>
                  <w:tcW w:w="2937" w:type="dxa"/>
                </w:tcPr>
                <w:p w:rsidR="00800F80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ИКТ- компетентность обучающихся</w:t>
                  </w:r>
                </w:p>
              </w:tc>
              <w:tc>
                <w:tcPr>
                  <w:tcW w:w="3295" w:type="dxa"/>
                </w:tcPr>
                <w:p w:rsidR="00800F80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обращаться с устройством ИКТ;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-фиксировать изображения и звуки;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-создавать письменные 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общения;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-создавать графические об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ъ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екты;</w:t>
                  </w:r>
                </w:p>
                <w:p w:rsidR="00763361" w:rsidRPr="001219EC" w:rsidRDefault="00763361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-создавать музыкальные и звуковые сообщения</w:t>
                  </w:r>
                  <w:r w:rsidR="009C21CD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C21CD" w:rsidRPr="001219EC" w:rsidRDefault="009C21C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-создавать, воспринимать и использовать гипермедиас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общения;</w:t>
                  </w:r>
                </w:p>
                <w:p w:rsidR="009C21CD" w:rsidRPr="001219EC" w:rsidRDefault="009C21C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-использовать устройства ИКТ для коммуникации и социального взаимодействия;</w:t>
                  </w:r>
                </w:p>
                <w:p w:rsidR="009C21CD" w:rsidRPr="001219EC" w:rsidRDefault="009C21C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-поиска, хранения, анализа и математической обработки информации;</w:t>
                  </w:r>
                </w:p>
                <w:p w:rsidR="004C78FB" w:rsidRPr="001219EC" w:rsidRDefault="009C21C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-моделирование и проектир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 с помощью устройств ИКТ</w:t>
                  </w:r>
                </w:p>
              </w:tc>
              <w:tc>
                <w:tcPr>
                  <w:tcW w:w="2579" w:type="dxa"/>
                </w:tcPr>
                <w:p w:rsidR="00800F80" w:rsidRPr="001219EC" w:rsidRDefault="00800F80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78FB" w:rsidRPr="001219EC" w:rsidTr="00C830FD">
              <w:tc>
                <w:tcPr>
                  <w:tcW w:w="2937" w:type="dxa"/>
                </w:tcPr>
                <w:p w:rsidR="004C78FB" w:rsidRPr="001219EC" w:rsidRDefault="004C78FB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 основ учебно-исследовательской и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ектной деятельности</w:t>
                  </w:r>
                </w:p>
              </w:tc>
              <w:tc>
                <w:tcPr>
                  <w:tcW w:w="3295" w:type="dxa"/>
                </w:tcPr>
                <w:p w:rsidR="004C78FB" w:rsidRPr="001219EC" w:rsidRDefault="00091350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 планировать и в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полнять учебное исслед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вание и учебный проект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91350" w:rsidRPr="001219EC" w:rsidRDefault="00091350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-распознавать и ставить 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просы и проблемы, для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ектирования и исследования;</w:t>
                  </w:r>
                </w:p>
                <w:p w:rsidR="00091350" w:rsidRPr="001219EC" w:rsidRDefault="00091350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-выбирать и использовать методы, адекватные рассма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риваемой проблеме;</w:t>
                  </w:r>
                </w:p>
                <w:p w:rsidR="00091350" w:rsidRPr="001219EC" w:rsidRDefault="00466BD6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</w:t>
                  </w:r>
                  <w:r w:rsidR="00091350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ыдвигать гипотезы;</w:t>
                  </w:r>
                </w:p>
                <w:p w:rsidR="00091350" w:rsidRPr="001219EC" w:rsidRDefault="00C830F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-проводить наблюдение и эксперимент (самостоятельно или под руководством учит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ля);</w:t>
                  </w:r>
                </w:p>
                <w:p w:rsidR="00C830FD" w:rsidRPr="001219EC" w:rsidRDefault="00C830F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-использовать в ходе иссл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дования математические 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тоды и приёмы (абстракция и идеализация, доказательство, доказательство от противн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го, доказательство по анал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гии, опровержение, конт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пример, индуктивные и 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дуктивные рассуждения, п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строении и исполнение алг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ритма), ественнонаучные м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тоды и приёмы (наблюдение, моделирование), методы и приёмы, характерные для 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циальных и исторических 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 (опросы, сравнительное историческое описание, 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пользование статистических данных, интерпретация фа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тов);</w:t>
                  </w:r>
                </w:p>
                <w:p w:rsidR="00C830FD" w:rsidRPr="001219EC" w:rsidRDefault="00C830F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-формулировать вытекающие из исследования выводы;</w:t>
                  </w:r>
                </w:p>
                <w:p w:rsidR="00C830FD" w:rsidRPr="001219EC" w:rsidRDefault="00C830FD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-ясно, логично и точно изл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гать</w:t>
                  </w:r>
                  <w:r w:rsidR="004B09C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свою точку зрения, и</w:t>
                  </w:r>
                  <w:r w:rsidR="004B09C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4B09C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пользовать языковые средс</w:t>
                  </w:r>
                  <w:r w:rsidR="004B09C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4B09C1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ва, адекватные обсуждаемой проблеме;</w:t>
                  </w:r>
                </w:p>
                <w:p w:rsidR="00226F23" w:rsidRPr="001219EC" w:rsidRDefault="00226F23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-отличать факты от сужд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ний, мнений и оценок, кр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тически относится к сужд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ниям, мнениям, оценкам, 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конструировать их основ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ния.</w:t>
                  </w:r>
                </w:p>
                <w:p w:rsidR="00091350" w:rsidRPr="001219EC" w:rsidRDefault="00091350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9" w:type="dxa"/>
                </w:tcPr>
                <w:p w:rsidR="004C78FB" w:rsidRPr="001219EC" w:rsidRDefault="004C78FB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1350" w:rsidRPr="001219EC" w:rsidTr="00C830FD">
              <w:tc>
                <w:tcPr>
                  <w:tcW w:w="2937" w:type="dxa"/>
                </w:tcPr>
                <w:p w:rsidR="00091350" w:rsidRPr="001219EC" w:rsidRDefault="00342C9A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Навыки смыслового чт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и работы с текстом</w:t>
                  </w:r>
                </w:p>
              </w:tc>
              <w:tc>
                <w:tcPr>
                  <w:tcW w:w="3295" w:type="dxa"/>
                </w:tcPr>
                <w:p w:rsidR="00091350" w:rsidRPr="001219EC" w:rsidRDefault="00342C9A" w:rsidP="004754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  <w:p w:rsidR="00342C9A" w:rsidRPr="001219EC" w:rsidRDefault="009630F7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54CC2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ориентироваться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содерж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текста и понимать его целостный смысл;</w:t>
                  </w:r>
                </w:p>
                <w:p w:rsidR="009630F7" w:rsidRPr="001219EC" w:rsidRDefault="009630F7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-находить в тексте требу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мую информацию (пробегать текст глазами, определять его основные элементы, сопо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тавлять формы выражения информации в запросе и в самом тексте, устанавливать, являются ли они тождестве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ными или синонимическими, находить необходимую ед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ницу информации в тексте);</w:t>
                  </w:r>
                </w:p>
                <w:p w:rsidR="009630F7" w:rsidRPr="001219EC" w:rsidRDefault="009630F7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решать учебно-познавательные и учебно-практические задачи, тр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бующие полного и критич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понимания текста;</w:t>
                  </w:r>
                </w:p>
                <w:p w:rsidR="009630F7" w:rsidRPr="001219EC" w:rsidRDefault="009630F7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64412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структурировать, преобраз</w:t>
                  </w:r>
                  <w:r w:rsidR="00864412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64412"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вывать и интерпретировать тексты;</w:t>
                  </w:r>
                </w:p>
                <w:p w:rsidR="00864412" w:rsidRPr="001219EC" w:rsidRDefault="00864412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 основе имеющихся зн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ний и жизненного опыта оц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нивать содержание и форму текста, обнаруживать недо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товерную и противоречивую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информацию, высказывать оценочные суждения о пр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читанном тексте.</w:t>
                  </w:r>
                </w:p>
                <w:p w:rsidR="009630F7" w:rsidRPr="001219EC" w:rsidRDefault="009630F7" w:rsidP="0047541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9" w:type="dxa"/>
                </w:tcPr>
                <w:p w:rsidR="00091350" w:rsidRPr="001219EC" w:rsidRDefault="00091350" w:rsidP="0047541F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2DC4" w:rsidRPr="001219EC" w:rsidRDefault="00092DC4" w:rsidP="00125D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1F" w:rsidRPr="001219EC" w:rsidRDefault="0009261F" w:rsidP="007319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5. Предметные результаты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Представлены: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Примерной основной образовательной программе основного о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образования (целевой раздел, пункт 1.2.3. «Планируемые результаты освоения основной образовательной программы», подпункты 1.2.3.5 – 1.2.3.20), в учебных программах по предметам, в приложении к ООП ООО «Система тематических пл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нируемых результатов по предметам и курсам».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Формируются: </w:t>
            </w:r>
            <w:r w:rsidRPr="0012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изучения всех учебных предметов и курсов.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937"/>
              <w:gridCol w:w="2937"/>
              <w:gridCol w:w="2937"/>
            </w:tblGrid>
            <w:tr w:rsidR="0009261F" w:rsidRPr="001219EC" w:rsidTr="0009261F"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Объекты оценки</w:t>
                  </w:r>
                </w:p>
              </w:tc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оценки</w:t>
                  </w:r>
                </w:p>
              </w:tc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Методы оценки</w:t>
                  </w:r>
                </w:p>
              </w:tc>
            </w:tr>
            <w:tr w:rsidR="0009261F" w:rsidRPr="001219EC" w:rsidTr="0009261F"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Достижение учащимися планируемых результатов по отдельным предметам, курсам.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Способность обучающи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решать учебно-познавательные и учебно-практические задачи с 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пользованием униве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сальных и специфических для каждого учебного предмета учебных дейс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вий с учебным матери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лом. </w:t>
                  </w:r>
                </w:p>
              </w:tc>
              <w:tc>
                <w:tcPr>
                  <w:tcW w:w="2937" w:type="dxa"/>
                </w:tcPr>
                <w:p w:rsidR="0009261F" w:rsidRPr="001219EC" w:rsidRDefault="0009261F" w:rsidP="0015166A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1.Достижение планиру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мых результатов оценив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ется в ходе текущего, промежуточного и итог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вого контроля, внешних и внутренних оценочных процедур. 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Внутренняя оценка осуществляется: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каждым учителем-предметником с испол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зованием контрольно-измерительных матери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 по предмету;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ходе внутришкольного мониторинга (внутр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школьного контроля).</w:t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1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Итоговая внешняя оценка осуществляется в ходе государственной итоговой аттестации. </w:t>
                  </w:r>
                </w:p>
              </w:tc>
            </w:tr>
          </w:tbl>
          <w:tbl>
            <w:tblPr>
              <w:tblW w:w="4502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02"/>
            </w:tblGrid>
            <w:tr w:rsidR="004C78FB" w:rsidRPr="001219EC" w:rsidTr="004C78FB">
              <w:trPr>
                <w:tblCellSpacing w:w="0" w:type="dxa"/>
              </w:trPr>
              <w:tc>
                <w:tcPr>
                  <w:tcW w:w="4502" w:type="dxa"/>
                  <w:hideMark/>
                </w:tcPr>
                <w:p w:rsidR="004C78FB" w:rsidRPr="001219EC" w:rsidRDefault="004C78FB" w:rsidP="00151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78FB" w:rsidRPr="001219EC" w:rsidTr="004C78FB">
              <w:trPr>
                <w:tblCellSpacing w:w="0" w:type="dxa"/>
              </w:trPr>
              <w:tc>
                <w:tcPr>
                  <w:tcW w:w="4502" w:type="dxa"/>
                  <w:hideMark/>
                </w:tcPr>
                <w:p w:rsidR="004C78FB" w:rsidRPr="001219EC" w:rsidRDefault="004C78FB" w:rsidP="00151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78FB" w:rsidRPr="001219EC" w:rsidTr="004C78FB">
              <w:trPr>
                <w:tblCellSpacing w:w="0" w:type="dxa"/>
              </w:trPr>
              <w:tc>
                <w:tcPr>
                  <w:tcW w:w="4502" w:type="dxa"/>
                  <w:hideMark/>
                </w:tcPr>
                <w:p w:rsidR="004C78FB" w:rsidRPr="001219EC" w:rsidRDefault="004C78FB" w:rsidP="00151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78FB" w:rsidRPr="001219EC" w:rsidTr="004C78FB">
              <w:trPr>
                <w:tblCellSpacing w:w="0" w:type="dxa"/>
              </w:trPr>
              <w:tc>
                <w:tcPr>
                  <w:tcW w:w="4502" w:type="dxa"/>
                  <w:hideMark/>
                </w:tcPr>
                <w:p w:rsidR="004C78FB" w:rsidRPr="001219EC" w:rsidRDefault="004C78FB" w:rsidP="00151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5D8D" w:rsidRPr="001219EC" w:rsidRDefault="00125D8D" w:rsidP="0012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3B7" w:rsidRPr="001219EC" w:rsidTr="00956652">
        <w:trPr>
          <w:tblCellSpacing w:w="0" w:type="dxa"/>
        </w:trPr>
        <w:tc>
          <w:tcPr>
            <w:tcW w:w="2951" w:type="dxa"/>
            <w:hideMark/>
          </w:tcPr>
          <w:p w:rsidR="003B03B7" w:rsidRPr="001219EC" w:rsidRDefault="003B03B7" w:rsidP="003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5" w:type="dxa"/>
            <w:hideMark/>
          </w:tcPr>
          <w:p w:rsidR="003B03B7" w:rsidRPr="001219EC" w:rsidRDefault="003B03B7" w:rsidP="0015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hideMark/>
          </w:tcPr>
          <w:p w:rsidR="003B03B7" w:rsidRPr="001219EC" w:rsidRDefault="003B03B7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1CD" w:rsidRPr="001219EC" w:rsidRDefault="009C21CD" w:rsidP="001219EC">
      <w:pPr>
        <w:spacing w:before="100" w:beforeAutospacing="1" w:after="100" w:afterAutospacing="1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sectPr w:rsidR="009C21CD" w:rsidRPr="001219EC" w:rsidSect="000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78" w:rsidRDefault="002B2C78" w:rsidP="00F77868">
      <w:pPr>
        <w:spacing w:after="0" w:line="240" w:lineRule="auto"/>
      </w:pPr>
      <w:r>
        <w:separator/>
      </w:r>
    </w:p>
  </w:endnote>
  <w:endnote w:type="continuationSeparator" w:id="1">
    <w:p w:rsidR="002B2C78" w:rsidRDefault="002B2C78" w:rsidP="00F7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78" w:rsidRDefault="002B2C78" w:rsidP="00F77868">
      <w:pPr>
        <w:spacing w:after="0" w:line="240" w:lineRule="auto"/>
      </w:pPr>
      <w:r>
        <w:separator/>
      </w:r>
    </w:p>
  </w:footnote>
  <w:footnote w:type="continuationSeparator" w:id="1">
    <w:p w:rsidR="002B2C78" w:rsidRDefault="002B2C78" w:rsidP="00F77868">
      <w:pPr>
        <w:spacing w:after="0" w:line="240" w:lineRule="auto"/>
      </w:pPr>
      <w:r>
        <w:continuationSeparator/>
      </w:r>
    </w:p>
  </w:footnote>
  <w:footnote w:id="2">
    <w:p w:rsidR="00F77868" w:rsidRDefault="00F77868">
      <w:pPr>
        <w:pStyle w:val="ac"/>
      </w:pPr>
      <w:r>
        <w:rPr>
          <w:rStyle w:val="ae"/>
        </w:rPr>
        <w:footnoteRef/>
      </w:r>
      <w:r>
        <w:t xml:space="preserve"> Здесь и далее ссылка на примерную ООП </w:t>
      </w:r>
      <w:r w:rsidR="00E70FEA">
        <w:t xml:space="preserve">по доступному ресурсу: </w:t>
      </w:r>
      <w:hyperlink r:id="rId1" w:history="1">
        <w:r w:rsidR="00E70FEA" w:rsidRPr="00C726DE">
          <w:rPr>
            <w:rStyle w:val="a3"/>
          </w:rPr>
          <w:t>http://standart.edu.ru/catalog.aspx?CatalogId=6400</w:t>
        </w:r>
      </w:hyperlink>
      <w:r w:rsidR="00E70FEA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DC"/>
    <w:multiLevelType w:val="hybridMultilevel"/>
    <w:tmpl w:val="6456AA66"/>
    <w:lvl w:ilvl="0" w:tplc="3D86B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F2199"/>
    <w:multiLevelType w:val="multilevel"/>
    <w:tmpl w:val="4CE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96003"/>
    <w:multiLevelType w:val="hybridMultilevel"/>
    <w:tmpl w:val="551A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5131"/>
    <w:multiLevelType w:val="hybridMultilevel"/>
    <w:tmpl w:val="73B4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B10"/>
    <w:rsid w:val="00012CD8"/>
    <w:rsid w:val="0002276D"/>
    <w:rsid w:val="00027EDA"/>
    <w:rsid w:val="00035DE1"/>
    <w:rsid w:val="00091350"/>
    <w:rsid w:val="0009261F"/>
    <w:rsid w:val="00092DC4"/>
    <w:rsid w:val="000C1CE2"/>
    <w:rsid w:val="000C39AF"/>
    <w:rsid w:val="000C5B00"/>
    <w:rsid w:val="000E2D03"/>
    <w:rsid w:val="000F0570"/>
    <w:rsid w:val="001219EC"/>
    <w:rsid w:val="00125D8D"/>
    <w:rsid w:val="00127971"/>
    <w:rsid w:val="001331A8"/>
    <w:rsid w:val="00142D2C"/>
    <w:rsid w:val="0015166A"/>
    <w:rsid w:val="00200B38"/>
    <w:rsid w:val="00221499"/>
    <w:rsid w:val="00226F23"/>
    <w:rsid w:val="00235244"/>
    <w:rsid w:val="00244723"/>
    <w:rsid w:val="00245F9F"/>
    <w:rsid w:val="00261738"/>
    <w:rsid w:val="0026514D"/>
    <w:rsid w:val="00282948"/>
    <w:rsid w:val="00285393"/>
    <w:rsid w:val="002877B4"/>
    <w:rsid w:val="002B2C78"/>
    <w:rsid w:val="002D0A4F"/>
    <w:rsid w:val="002F197D"/>
    <w:rsid w:val="0030537A"/>
    <w:rsid w:val="003158A1"/>
    <w:rsid w:val="00342C9A"/>
    <w:rsid w:val="003511A8"/>
    <w:rsid w:val="00353006"/>
    <w:rsid w:val="003556E1"/>
    <w:rsid w:val="003627F3"/>
    <w:rsid w:val="003B03B7"/>
    <w:rsid w:val="003B392A"/>
    <w:rsid w:val="003C71A1"/>
    <w:rsid w:val="003D5495"/>
    <w:rsid w:val="003D66CA"/>
    <w:rsid w:val="00416362"/>
    <w:rsid w:val="00417F3F"/>
    <w:rsid w:val="004301CA"/>
    <w:rsid w:val="0045197C"/>
    <w:rsid w:val="00462A8B"/>
    <w:rsid w:val="00466BD6"/>
    <w:rsid w:val="0047541F"/>
    <w:rsid w:val="00486B0C"/>
    <w:rsid w:val="004955D3"/>
    <w:rsid w:val="004B09C1"/>
    <w:rsid w:val="004C78FB"/>
    <w:rsid w:val="0051138B"/>
    <w:rsid w:val="0052495F"/>
    <w:rsid w:val="005311D0"/>
    <w:rsid w:val="005418A5"/>
    <w:rsid w:val="00547F0C"/>
    <w:rsid w:val="00573FB9"/>
    <w:rsid w:val="005749DD"/>
    <w:rsid w:val="005B005B"/>
    <w:rsid w:val="005D5843"/>
    <w:rsid w:val="005D5B77"/>
    <w:rsid w:val="005D6919"/>
    <w:rsid w:val="005F3395"/>
    <w:rsid w:val="005F4B46"/>
    <w:rsid w:val="006438D5"/>
    <w:rsid w:val="00691EA1"/>
    <w:rsid w:val="006B2A7A"/>
    <w:rsid w:val="006F65A0"/>
    <w:rsid w:val="007165B8"/>
    <w:rsid w:val="00731927"/>
    <w:rsid w:val="007355C3"/>
    <w:rsid w:val="00756F9D"/>
    <w:rsid w:val="00763361"/>
    <w:rsid w:val="0077717B"/>
    <w:rsid w:val="0078174B"/>
    <w:rsid w:val="00782D25"/>
    <w:rsid w:val="007B106E"/>
    <w:rsid w:val="007B376C"/>
    <w:rsid w:val="007B482B"/>
    <w:rsid w:val="007D6011"/>
    <w:rsid w:val="007E387E"/>
    <w:rsid w:val="007F0CB5"/>
    <w:rsid w:val="007F2551"/>
    <w:rsid w:val="007F524D"/>
    <w:rsid w:val="00800F80"/>
    <w:rsid w:val="00804E6A"/>
    <w:rsid w:val="00807438"/>
    <w:rsid w:val="008435F1"/>
    <w:rsid w:val="00861066"/>
    <w:rsid w:val="00864412"/>
    <w:rsid w:val="0088342A"/>
    <w:rsid w:val="00895CE7"/>
    <w:rsid w:val="008C7B72"/>
    <w:rsid w:val="008D2721"/>
    <w:rsid w:val="009021F4"/>
    <w:rsid w:val="00906265"/>
    <w:rsid w:val="009538CF"/>
    <w:rsid w:val="00954CD2"/>
    <w:rsid w:val="00956652"/>
    <w:rsid w:val="009630F7"/>
    <w:rsid w:val="00972958"/>
    <w:rsid w:val="009855FE"/>
    <w:rsid w:val="009C21CD"/>
    <w:rsid w:val="009D558B"/>
    <w:rsid w:val="009D6B10"/>
    <w:rsid w:val="00A03717"/>
    <w:rsid w:val="00A21B63"/>
    <w:rsid w:val="00A52DD1"/>
    <w:rsid w:val="00A67F08"/>
    <w:rsid w:val="00A75E0C"/>
    <w:rsid w:val="00AB7A50"/>
    <w:rsid w:val="00AC7CF4"/>
    <w:rsid w:val="00AF788A"/>
    <w:rsid w:val="00B02614"/>
    <w:rsid w:val="00B27688"/>
    <w:rsid w:val="00B32126"/>
    <w:rsid w:val="00B378E0"/>
    <w:rsid w:val="00B47DA8"/>
    <w:rsid w:val="00B53F21"/>
    <w:rsid w:val="00B54CC2"/>
    <w:rsid w:val="00B73F2F"/>
    <w:rsid w:val="00B97497"/>
    <w:rsid w:val="00BA7DF0"/>
    <w:rsid w:val="00BB43BE"/>
    <w:rsid w:val="00BD6000"/>
    <w:rsid w:val="00BE3BBA"/>
    <w:rsid w:val="00BF2A17"/>
    <w:rsid w:val="00BF37D4"/>
    <w:rsid w:val="00C2665F"/>
    <w:rsid w:val="00C4502D"/>
    <w:rsid w:val="00C570C2"/>
    <w:rsid w:val="00C62890"/>
    <w:rsid w:val="00C62EA8"/>
    <w:rsid w:val="00C70BD1"/>
    <w:rsid w:val="00C75236"/>
    <w:rsid w:val="00C830FD"/>
    <w:rsid w:val="00CA5B44"/>
    <w:rsid w:val="00CB3EC5"/>
    <w:rsid w:val="00CC7BD6"/>
    <w:rsid w:val="00CD0E0C"/>
    <w:rsid w:val="00CD4632"/>
    <w:rsid w:val="00CE42A3"/>
    <w:rsid w:val="00CE6BE2"/>
    <w:rsid w:val="00D16A77"/>
    <w:rsid w:val="00D27281"/>
    <w:rsid w:val="00D660F8"/>
    <w:rsid w:val="00D9011A"/>
    <w:rsid w:val="00DA0D3C"/>
    <w:rsid w:val="00DB0AC7"/>
    <w:rsid w:val="00DF3A37"/>
    <w:rsid w:val="00E30BBD"/>
    <w:rsid w:val="00E32D24"/>
    <w:rsid w:val="00E526F5"/>
    <w:rsid w:val="00E6681C"/>
    <w:rsid w:val="00E70FEA"/>
    <w:rsid w:val="00E7436C"/>
    <w:rsid w:val="00E74E80"/>
    <w:rsid w:val="00E87961"/>
    <w:rsid w:val="00EA0A85"/>
    <w:rsid w:val="00EA55CB"/>
    <w:rsid w:val="00EB66D8"/>
    <w:rsid w:val="00EB728F"/>
    <w:rsid w:val="00EF60AA"/>
    <w:rsid w:val="00F047BF"/>
    <w:rsid w:val="00F27F01"/>
    <w:rsid w:val="00F30693"/>
    <w:rsid w:val="00F510E2"/>
    <w:rsid w:val="00F77868"/>
    <w:rsid w:val="00FA29B6"/>
    <w:rsid w:val="00FB30FF"/>
    <w:rsid w:val="00FB31CE"/>
    <w:rsid w:val="00F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04E6A"/>
  </w:style>
  <w:style w:type="character" w:customStyle="1" w:styleId="butback">
    <w:name w:val="butback"/>
    <w:basedOn w:val="a0"/>
    <w:rsid w:val="004301CA"/>
  </w:style>
  <w:style w:type="character" w:styleId="a3">
    <w:name w:val="Hyperlink"/>
    <w:basedOn w:val="a0"/>
    <w:uiPriority w:val="99"/>
    <w:unhideWhenUsed/>
    <w:rsid w:val="004163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63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63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63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63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0E0C"/>
    <w:pPr>
      <w:ind w:left="720"/>
      <w:contextualSpacing/>
    </w:pPr>
  </w:style>
  <w:style w:type="paragraph" w:customStyle="1" w:styleId="a8">
    <w:name w:val="А_основной"/>
    <w:basedOn w:val="a"/>
    <w:link w:val="a9"/>
    <w:qFormat/>
    <w:rsid w:val="008C7B7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_основной Знак"/>
    <w:basedOn w:val="a0"/>
    <w:link w:val="a8"/>
    <w:rsid w:val="008C7B72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C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74E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b">
    <w:name w:val="Название Знак"/>
    <w:basedOn w:val="a0"/>
    <w:link w:val="aa"/>
    <w:rsid w:val="00E74E80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Знак1 Знак Знак Знак"/>
    <w:basedOn w:val="a"/>
    <w:rsid w:val="00E74E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F778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78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7868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E70FEA"/>
    <w:rPr>
      <w:color w:val="800080" w:themeColor="followedHyperlink"/>
      <w:u w:val="single"/>
    </w:rPr>
  </w:style>
  <w:style w:type="paragraph" w:customStyle="1" w:styleId="Default">
    <w:name w:val="Default"/>
    <w:rsid w:val="0057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dart.edu.ru/catalog.aspx?CatalogId=6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D66E-6C54-4951-9CAF-5B14033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6366</Words>
  <Characters>36289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42570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root</cp:lastModifiedBy>
  <cp:revision>104</cp:revision>
  <dcterms:created xsi:type="dcterms:W3CDTF">2014-05-06T09:53:00Z</dcterms:created>
  <dcterms:modified xsi:type="dcterms:W3CDTF">2014-12-19T06:12:00Z</dcterms:modified>
</cp:coreProperties>
</file>